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C91F" w14:textId="77777777" w:rsidR="004C714D" w:rsidRPr="00F93CFE" w:rsidRDefault="004C714D" w:rsidP="00F93CFE">
      <w:pPr>
        <w:spacing w:after="0" w:line="276" w:lineRule="auto"/>
        <w:divId w:val="481626964"/>
        <w:rPr>
          <w:rFonts w:ascii="Arial" w:eastAsia="Times New Roman" w:hAnsi="Arial" w:cs="Arial"/>
          <w:b/>
          <w:bCs/>
          <w:sz w:val="30"/>
          <w:szCs w:val="30"/>
          <w:lang w:val="en"/>
        </w:rPr>
      </w:pPr>
      <w:r w:rsidRPr="00F93CFE">
        <w:rPr>
          <w:rFonts w:ascii="Arial" w:eastAsia="Times New Roman" w:hAnsi="Arial" w:cs="Arial"/>
          <w:b/>
          <w:bCs/>
          <w:sz w:val="30"/>
          <w:szCs w:val="30"/>
          <w:lang w:val="en"/>
        </w:rPr>
        <w:t xml:space="preserve">Protocol for the Examination of Biopsy Specimens </w:t>
      </w:r>
      <w:proofErr w:type="gramStart"/>
      <w:r w:rsidRPr="00F93CFE">
        <w:rPr>
          <w:rFonts w:ascii="Arial" w:eastAsia="Times New Roman" w:hAnsi="Arial" w:cs="Arial"/>
          <w:b/>
          <w:bCs/>
          <w:sz w:val="30"/>
          <w:szCs w:val="30"/>
          <w:lang w:val="en"/>
        </w:rPr>
        <w:t>From</w:t>
      </w:r>
      <w:proofErr w:type="gramEnd"/>
      <w:r w:rsidRPr="00F93CFE">
        <w:rPr>
          <w:rFonts w:ascii="Arial" w:eastAsia="Times New Roman" w:hAnsi="Arial" w:cs="Arial"/>
          <w:b/>
          <w:bCs/>
          <w:sz w:val="30"/>
          <w:szCs w:val="30"/>
          <w:lang w:val="en"/>
        </w:rPr>
        <w:t xml:space="preserve"> Patients With Primary Tumors of Bone</w:t>
      </w:r>
    </w:p>
    <w:p w14:paraId="2D517185"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287CCB31" w14:textId="77777777" w:rsidR="004C714D" w:rsidRPr="00F93CFE" w:rsidRDefault="004C714D" w:rsidP="00F93CFE">
      <w:pPr>
        <w:spacing w:after="0" w:line="276" w:lineRule="auto"/>
        <w:divId w:val="420952554"/>
        <w:rPr>
          <w:rFonts w:ascii="Arial" w:eastAsia="Times New Roman" w:hAnsi="Arial" w:cs="Arial"/>
          <w:sz w:val="20"/>
          <w:szCs w:val="20"/>
          <w:lang w:val="en"/>
        </w:rPr>
      </w:pPr>
      <w:r w:rsidRPr="00F93CFE">
        <w:rPr>
          <w:rFonts w:ascii="Arial" w:eastAsia="Times New Roman" w:hAnsi="Arial" w:cs="Arial"/>
          <w:b/>
          <w:bCs/>
          <w:sz w:val="20"/>
          <w:szCs w:val="20"/>
          <w:lang w:val="en"/>
        </w:rPr>
        <w:t xml:space="preserve">Version: </w:t>
      </w:r>
      <w:r w:rsidRPr="00F93CFE">
        <w:rPr>
          <w:rFonts w:ascii="Arial" w:eastAsia="Times New Roman" w:hAnsi="Arial" w:cs="Arial"/>
          <w:sz w:val="20"/>
          <w:szCs w:val="20"/>
          <w:lang w:val="en"/>
        </w:rPr>
        <w:t>4.2.0.0</w:t>
      </w:r>
    </w:p>
    <w:p w14:paraId="568BE267" w14:textId="77777777" w:rsidR="004C714D" w:rsidRPr="00F93CFE" w:rsidRDefault="004C714D" w:rsidP="00F93CFE">
      <w:pPr>
        <w:spacing w:after="0" w:line="276" w:lineRule="auto"/>
        <w:divId w:val="1893466320"/>
        <w:rPr>
          <w:rFonts w:ascii="Arial" w:eastAsia="Times New Roman" w:hAnsi="Arial" w:cs="Arial"/>
          <w:sz w:val="20"/>
          <w:szCs w:val="20"/>
          <w:lang w:val="en"/>
        </w:rPr>
      </w:pPr>
      <w:r w:rsidRPr="00F93CFE">
        <w:rPr>
          <w:rFonts w:ascii="Arial" w:eastAsia="Times New Roman" w:hAnsi="Arial" w:cs="Arial"/>
          <w:b/>
          <w:bCs/>
          <w:sz w:val="20"/>
          <w:szCs w:val="20"/>
          <w:lang w:val="en"/>
        </w:rPr>
        <w:t xml:space="preserve">Protocol Posting Date: </w:t>
      </w:r>
      <w:r w:rsidRPr="00F93CFE">
        <w:rPr>
          <w:rFonts w:ascii="Arial" w:eastAsia="Times New Roman" w:hAnsi="Arial" w:cs="Arial"/>
          <w:sz w:val="20"/>
          <w:szCs w:val="20"/>
          <w:lang w:val="en"/>
        </w:rPr>
        <w:t xml:space="preserve">June 2024 </w:t>
      </w:r>
    </w:p>
    <w:p w14:paraId="4F796DD2" w14:textId="77777777" w:rsidR="004C714D" w:rsidRPr="00F93CFE" w:rsidRDefault="004C714D" w:rsidP="00F93CFE">
      <w:pPr>
        <w:spacing w:after="0" w:line="276" w:lineRule="auto"/>
        <w:divId w:val="898052103"/>
        <w:rPr>
          <w:rFonts w:ascii="Arial" w:eastAsia="Times New Roman" w:hAnsi="Arial" w:cs="Arial"/>
          <w:sz w:val="20"/>
          <w:szCs w:val="20"/>
          <w:lang w:val="en"/>
        </w:rPr>
      </w:pPr>
      <w:r w:rsidRPr="00F93CFE">
        <w:rPr>
          <w:rFonts w:ascii="Arial" w:eastAsia="Times New Roman" w:hAnsi="Arial" w:cs="Arial"/>
          <w:sz w:val="20"/>
          <w:szCs w:val="20"/>
          <w:lang w:val="en"/>
        </w:rPr>
        <w:t>The use of this protocol is recommended for clinical care purposes but is not required for accreditation purposes.</w:t>
      </w:r>
    </w:p>
    <w:p w14:paraId="0076FA6B" w14:textId="77777777" w:rsidR="004C714D" w:rsidRPr="00F93CFE" w:rsidRDefault="004C714D" w:rsidP="00F93CFE">
      <w:pPr>
        <w:keepNext/>
        <w:tabs>
          <w:tab w:val="left" w:pos="360"/>
        </w:tabs>
        <w:spacing w:after="0" w:line="276" w:lineRule="auto"/>
        <w:outlineLvl w:val="1"/>
        <w:divId w:val="1446122708"/>
        <w:rPr>
          <w:rFonts w:ascii="Arial" w:hAnsi="Arial" w:cs="Arial"/>
          <w:sz w:val="20"/>
          <w:szCs w:val="20"/>
          <w:lang w:val="en"/>
        </w:rPr>
      </w:pPr>
      <w:r w:rsidRPr="00F93CFE">
        <w:rPr>
          <w:rStyle w:val="Strong"/>
          <w:rFonts w:ascii="Arial" w:eastAsia="Calibri" w:hAnsi="Arial" w:cs="Arial"/>
          <w:bCs w:val="0"/>
          <w:color w:val="000000"/>
          <w:sz w:val="20"/>
          <w:szCs w:val="20"/>
          <w:lang w:val="en"/>
        </w:rPr>
        <w:t> </w:t>
      </w:r>
    </w:p>
    <w:p w14:paraId="6F718846" w14:textId="77777777" w:rsidR="004C714D" w:rsidRPr="00F93CFE" w:rsidRDefault="004C714D" w:rsidP="00F93CFE">
      <w:pPr>
        <w:keepNext/>
        <w:tabs>
          <w:tab w:val="left" w:pos="360"/>
        </w:tabs>
        <w:spacing w:after="0" w:line="276" w:lineRule="auto"/>
        <w:outlineLvl w:val="1"/>
        <w:divId w:val="1446122708"/>
        <w:rPr>
          <w:rFonts w:ascii="Arial" w:hAnsi="Arial" w:cs="Arial"/>
          <w:sz w:val="20"/>
          <w:szCs w:val="20"/>
          <w:lang w:val="en"/>
        </w:rPr>
      </w:pPr>
      <w:r w:rsidRPr="00F93CFE">
        <w:rPr>
          <w:rStyle w:val="Strong"/>
          <w:rFonts w:ascii="Arial" w:eastAsia="Calibri" w:hAnsi="Arial" w:cs="Arial"/>
          <w:bCs w:val="0"/>
          <w:color w:val="000000"/>
          <w:sz w:val="20"/>
          <w:szCs w:val="20"/>
          <w:lang w:val="en"/>
        </w:rPr>
        <w:t xml:space="preserve">This protocol may be used </w:t>
      </w:r>
      <w:r w:rsidRPr="00F93CFE">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6"/>
        <w:gridCol w:w="6780"/>
      </w:tblGrid>
      <w:tr w:rsidR="00F819DB" w:rsidRPr="00F93CFE" w14:paraId="308DB6F2" w14:textId="77777777" w:rsidTr="00F93CFE">
        <w:trPr>
          <w:divId w:val="1446122708"/>
        </w:trPr>
        <w:tc>
          <w:tcPr>
            <w:tcW w:w="1460" w:type="pct"/>
            <w:tcBorders>
              <w:top w:val="single" w:sz="4" w:space="0" w:color="auto"/>
              <w:left w:val="single" w:sz="4" w:space="0" w:color="auto"/>
              <w:bottom w:val="single" w:sz="4" w:space="0" w:color="auto"/>
              <w:right w:val="single" w:sz="4" w:space="0" w:color="auto"/>
            </w:tcBorders>
            <w:shd w:val="clear" w:color="auto" w:fill="C0C0C0"/>
            <w:hideMark/>
          </w:tcPr>
          <w:p w14:paraId="7185E87A" w14:textId="77777777" w:rsidR="004C714D" w:rsidRPr="00F93CFE" w:rsidRDefault="004C714D" w:rsidP="00F93CFE">
            <w:pPr>
              <w:spacing w:after="0" w:line="276" w:lineRule="auto"/>
              <w:rPr>
                <w:rFonts w:ascii="Arial" w:hAnsi="Arial" w:cs="Arial"/>
                <w:sz w:val="18"/>
                <w:szCs w:val="18"/>
              </w:rPr>
            </w:pPr>
            <w:r w:rsidRPr="00F93CFE">
              <w:rPr>
                <w:rStyle w:val="Strong"/>
                <w:rFonts w:ascii="Arial" w:eastAsia="SimSun" w:hAnsi="Arial" w:cs="Arial"/>
                <w:bCs w:val="0"/>
                <w:sz w:val="18"/>
                <w:szCs w:val="18"/>
              </w:rPr>
              <w:t>Procedure</w:t>
            </w:r>
          </w:p>
        </w:tc>
        <w:tc>
          <w:tcPr>
            <w:tcW w:w="3540" w:type="pct"/>
            <w:tcBorders>
              <w:top w:val="single" w:sz="4" w:space="0" w:color="auto"/>
              <w:left w:val="single" w:sz="4" w:space="0" w:color="auto"/>
              <w:bottom w:val="single" w:sz="4" w:space="0" w:color="auto"/>
              <w:right w:val="single" w:sz="4" w:space="0" w:color="auto"/>
            </w:tcBorders>
            <w:shd w:val="clear" w:color="auto" w:fill="C0C0C0"/>
            <w:hideMark/>
          </w:tcPr>
          <w:p w14:paraId="39349039" w14:textId="77777777" w:rsidR="004C714D" w:rsidRPr="00F93CFE" w:rsidRDefault="004C714D" w:rsidP="00F93CFE">
            <w:pPr>
              <w:spacing w:after="0" w:line="276" w:lineRule="auto"/>
              <w:rPr>
                <w:rFonts w:ascii="Arial" w:hAnsi="Arial" w:cs="Arial"/>
                <w:sz w:val="18"/>
                <w:szCs w:val="18"/>
              </w:rPr>
            </w:pPr>
            <w:r w:rsidRPr="00F93CFE">
              <w:rPr>
                <w:rStyle w:val="Strong"/>
                <w:rFonts w:ascii="Arial" w:eastAsia="SimSun" w:hAnsi="Arial" w:cs="Arial"/>
                <w:bCs w:val="0"/>
                <w:sz w:val="18"/>
                <w:szCs w:val="18"/>
              </w:rPr>
              <w:t>Description</w:t>
            </w:r>
          </w:p>
        </w:tc>
      </w:tr>
      <w:tr w:rsidR="00F819DB" w:rsidRPr="00F93CFE" w14:paraId="46ED28D3" w14:textId="77777777" w:rsidTr="00F93CFE">
        <w:trPr>
          <w:divId w:val="1446122708"/>
        </w:trPr>
        <w:tc>
          <w:tcPr>
            <w:tcW w:w="1460" w:type="pct"/>
            <w:tcBorders>
              <w:top w:val="single" w:sz="4" w:space="0" w:color="auto"/>
              <w:left w:val="single" w:sz="4" w:space="0" w:color="auto"/>
              <w:bottom w:val="single" w:sz="4" w:space="0" w:color="auto"/>
              <w:right w:val="single" w:sz="4" w:space="0" w:color="auto"/>
            </w:tcBorders>
            <w:hideMark/>
          </w:tcPr>
          <w:p w14:paraId="47B02C65" w14:textId="77777777" w:rsidR="004C714D" w:rsidRPr="00F93CFE" w:rsidRDefault="004C714D" w:rsidP="00F93CFE">
            <w:pPr>
              <w:spacing w:after="0" w:line="276" w:lineRule="auto"/>
              <w:rPr>
                <w:rFonts w:ascii="Arial" w:hAnsi="Arial" w:cs="Arial"/>
                <w:sz w:val="18"/>
                <w:szCs w:val="18"/>
              </w:rPr>
            </w:pPr>
            <w:r w:rsidRPr="00F93CFE">
              <w:rPr>
                <w:rFonts w:ascii="Arial" w:eastAsia="SimSun" w:hAnsi="Arial" w:cs="Arial"/>
                <w:sz w:val="18"/>
                <w:szCs w:val="18"/>
              </w:rPr>
              <w:t>Biopsy</w:t>
            </w:r>
          </w:p>
        </w:tc>
        <w:tc>
          <w:tcPr>
            <w:tcW w:w="3540" w:type="pct"/>
            <w:tcBorders>
              <w:top w:val="single" w:sz="4" w:space="0" w:color="auto"/>
              <w:left w:val="single" w:sz="4" w:space="0" w:color="auto"/>
              <w:bottom w:val="single" w:sz="4" w:space="0" w:color="auto"/>
              <w:right w:val="single" w:sz="4" w:space="0" w:color="auto"/>
            </w:tcBorders>
            <w:hideMark/>
          </w:tcPr>
          <w:p w14:paraId="4CA3E74C" w14:textId="77777777" w:rsidR="004C714D" w:rsidRPr="00F93CFE" w:rsidRDefault="004C714D" w:rsidP="00F93CFE">
            <w:pPr>
              <w:pStyle w:val="Footer"/>
              <w:tabs>
                <w:tab w:val="left" w:pos="720"/>
              </w:tabs>
              <w:spacing w:line="276" w:lineRule="auto"/>
              <w:rPr>
                <w:rFonts w:ascii="Arial" w:hAnsi="Arial" w:cs="Arial"/>
                <w:sz w:val="18"/>
                <w:szCs w:val="18"/>
              </w:rPr>
            </w:pPr>
            <w:r w:rsidRPr="00F93CFE">
              <w:rPr>
                <w:rFonts w:ascii="Arial" w:eastAsia="Calibri" w:hAnsi="Arial" w:cs="Arial"/>
                <w:sz w:val="18"/>
                <w:szCs w:val="18"/>
              </w:rPr>
              <w:t>Includes specimens designated c</w:t>
            </w:r>
            <w:r w:rsidRPr="00F93CFE">
              <w:rPr>
                <w:rFonts w:ascii="Arial" w:hAnsi="Arial" w:cs="Arial"/>
                <w:sz w:val="18"/>
                <w:szCs w:val="18"/>
              </w:rPr>
              <w:t>ore needle biopsy, curettage, or incisional biopsy.</w:t>
            </w:r>
          </w:p>
        </w:tc>
      </w:tr>
      <w:tr w:rsidR="00F819DB" w:rsidRPr="00F93CFE" w14:paraId="4BAF6EDC" w14:textId="77777777" w:rsidTr="00F93CFE">
        <w:trPr>
          <w:divId w:val="1446122708"/>
        </w:trPr>
        <w:tc>
          <w:tcPr>
            <w:tcW w:w="1460" w:type="pct"/>
            <w:tcBorders>
              <w:top w:val="single" w:sz="4" w:space="0" w:color="auto"/>
              <w:left w:val="single" w:sz="4" w:space="0" w:color="auto"/>
              <w:bottom w:val="single" w:sz="4" w:space="0" w:color="auto"/>
              <w:right w:val="single" w:sz="4" w:space="0" w:color="auto"/>
            </w:tcBorders>
            <w:shd w:val="clear" w:color="auto" w:fill="C0C0C0"/>
            <w:hideMark/>
          </w:tcPr>
          <w:p w14:paraId="1343F4CE" w14:textId="77777777" w:rsidR="004C714D" w:rsidRPr="00F93CFE" w:rsidRDefault="004C714D" w:rsidP="00F93CFE">
            <w:pPr>
              <w:spacing w:after="0" w:line="276" w:lineRule="auto"/>
              <w:rPr>
                <w:rFonts w:ascii="Arial" w:hAnsi="Arial" w:cs="Arial"/>
                <w:sz w:val="18"/>
                <w:szCs w:val="18"/>
              </w:rPr>
            </w:pPr>
            <w:r w:rsidRPr="00F93CFE">
              <w:rPr>
                <w:rStyle w:val="Strong"/>
                <w:rFonts w:ascii="Arial" w:eastAsia="SimSun" w:hAnsi="Arial" w:cs="Arial"/>
                <w:bCs w:val="0"/>
                <w:sz w:val="18"/>
                <w:szCs w:val="18"/>
              </w:rPr>
              <w:t>Tumor Type</w:t>
            </w:r>
          </w:p>
        </w:tc>
        <w:tc>
          <w:tcPr>
            <w:tcW w:w="3540" w:type="pct"/>
            <w:tcBorders>
              <w:top w:val="single" w:sz="4" w:space="0" w:color="auto"/>
              <w:left w:val="single" w:sz="4" w:space="0" w:color="auto"/>
              <w:bottom w:val="single" w:sz="4" w:space="0" w:color="auto"/>
              <w:right w:val="single" w:sz="4" w:space="0" w:color="auto"/>
            </w:tcBorders>
            <w:shd w:val="clear" w:color="auto" w:fill="C0C0C0"/>
            <w:hideMark/>
          </w:tcPr>
          <w:p w14:paraId="3113479F" w14:textId="77777777" w:rsidR="004C714D" w:rsidRPr="00F93CFE" w:rsidRDefault="004C714D" w:rsidP="00F93CFE">
            <w:pPr>
              <w:spacing w:after="0" w:line="276" w:lineRule="auto"/>
              <w:rPr>
                <w:rFonts w:ascii="Arial" w:hAnsi="Arial" w:cs="Arial"/>
                <w:sz w:val="18"/>
                <w:szCs w:val="18"/>
              </w:rPr>
            </w:pPr>
            <w:r w:rsidRPr="00F93CFE">
              <w:rPr>
                <w:rStyle w:val="Strong"/>
                <w:rFonts w:ascii="Arial" w:eastAsia="SimSun" w:hAnsi="Arial" w:cs="Arial"/>
                <w:bCs w:val="0"/>
                <w:sz w:val="18"/>
                <w:szCs w:val="18"/>
              </w:rPr>
              <w:t>Description</w:t>
            </w:r>
          </w:p>
        </w:tc>
      </w:tr>
      <w:tr w:rsidR="00F819DB" w:rsidRPr="00F93CFE" w14:paraId="59002C3F" w14:textId="77777777" w:rsidTr="00F93CFE">
        <w:trPr>
          <w:divId w:val="1446122708"/>
        </w:trPr>
        <w:tc>
          <w:tcPr>
            <w:tcW w:w="1460" w:type="pct"/>
            <w:tcBorders>
              <w:top w:val="single" w:sz="4" w:space="0" w:color="auto"/>
              <w:left w:val="single" w:sz="4" w:space="0" w:color="auto"/>
              <w:bottom w:val="single" w:sz="4" w:space="0" w:color="auto"/>
              <w:right w:val="single" w:sz="4" w:space="0" w:color="auto"/>
            </w:tcBorders>
            <w:hideMark/>
          </w:tcPr>
          <w:p w14:paraId="243CCE6E" w14:textId="77777777" w:rsidR="004C714D" w:rsidRPr="00F93CFE" w:rsidRDefault="004C714D" w:rsidP="00F93CFE">
            <w:pPr>
              <w:spacing w:after="0" w:line="276" w:lineRule="auto"/>
              <w:rPr>
                <w:rFonts w:ascii="Arial" w:hAnsi="Arial" w:cs="Arial"/>
                <w:sz w:val="18"/>
                <w:szCs w:val="18"/>
              </w:rPr>
            </w:pPr>
            <w:r w:rsidRPr="00F93CFE">
              <w:rPr>
                <w:rFonts w:ascii="Arial" w:eastAsia="SimSun" w:hAnsi="Arial" w:cs="Arial"/>
                <w:sz w:val="18"/>
                <w:szCs w:val="18"/>
              </w:rPr>
              <w:t xml:space="preserve">Primary malignant bone tumors </w:t>
            </w:r>
          </w:p>
        </w:tc>
        <w:tc>
          <w:tcPr>
            <w:tcW w:w="3540" w:type="pct"/>
            <w:tcBorders>
              <w:top w:val="single" w:sz="4" w:space="0" w:color="auto"/>
              <w:left w:val="single" w:sz="4" w:space="0" w:color="auto"/>
              <w:bottom w:val="single" w:sz="4" w:space="0" w:color="auto"/>
              <w:right w:val="single" w:sz="4" w:space="0" w:color="auto"/>
            </w:tcBorders>
            <w:hideMark/>
          </w:tcPr>
          <w:p w14:paraId="4BC82A00" w14:textId="77777777" w:rsidR="004C714D" w:rsidRPr="00F93CFE" w:rsidRDefault="004C714D" w:rsidP="00F93CFE">
            <w:pPr>
              <w:spacing w:after="0" w:line="276" w:lineRule="auto"/>
              <w:rPr>
                <w:rFonts w:ascii="Arial" w:hAnsi="Arial" w:cs="Arial"/>
                <w:sz w:val="18"/>
                <w:szCs w:val="18"/>
              </w:rPr>
            </w:pPr>
            <w:r w:rsidRPr="00F93CFE">
              <w:rPr>
                <w:rFonts w:ascii="Arial" w:hAnsi="Arial" w:cs="Arial"/>
                <w:sz w:val="18"/>
                <w:szCs w:val="18"/>
              </w:rPr>
              <w:t>Includes tumors arising in bone for which pTNM staging on the resection is clinically relevant.</w:t>
            </w:r>
          </w:p>
        </w:tc>
      </w:tr>
    </w:tbl>
    <w:p w14:paraId="05C3A1DE" w14:textId="77777777" w:rsidR="00F93CFE" w:rsidRDefault="00F93CFE" w:rsidP="00F93CFE">
      <w:pPr>
        <w:spacing w:after="0" w:line="276" w:lineRule="auto"/>
        <w:divId w:val="1446122708"/>
        <w:rPr>
          <w:rFonts w:ascii="Arial" w:eastAsia="Calibri" w:hAnsi="Arial" w:cs="Arial"/>
          <w:sz w:val="20"/>
          <w:szCs w:val="20"/>
          <w:lang w:val="en"/>
        </w:rPr>
      </w:pPr>
    </w:p>
    <w:p w14:paraId="1A1DB9BE" w14:textId="2C3B9B5A" w:rsidR="004C714D" w:rsidRPr="00F93CFE" w:rsidRDefault="004C714D" w:rsidP="00F93CFE">
      <w:pPr>
        <w:spacing w:after="0" w:line="276" w:lineRule="auto"/>
        <w:divId w:val="1446122708"/>
        <w:rPr>
          <w:rFonts w:ascii="Arial" w:hAnsi="Arial" w:cs="Arial"/>
          <w:sz w:val="20"/>
          <w:szCs w:val="20"/>
          <w:lang w:val="en"/>
        </w:rPr>
      </w:pPr>
      <w:r w:rsidRPr="00F93CFE">
        <w:rPr>
          <w:rStyle w:val="Strong"/>
          <w:rFonts w:ascii="Arial" w:eastAsia="Calibri"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819DB" w:rsidRPr="00F93CFE" w14:paraId="0E96C80A" w14:textId="77777777" w:rsidTr="00F93CFE">
        <w:trPr>
          <w:divId w:val="1446122708"/>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16B5B36" w14:textId="77777777" w:rsidR="004C714D" w:rsidRPr="00F93CFE" w:rsidRDefault="004C714D" w:rsidP="00F93CFE">
            <w:pPr>
              <w:spacing w:after="0" w:line="276" w:lineRule="auto"/>
              <w:rPr>
                <w:rFonts w:ascii="Arial" w:hAnsi="Arial" w:cs="Arial"/>
                <w:sz w:val="18"/>
                <w:szCs w:val="18"/>
              </w:rPr>
            </w:pPr>
            <w:r w:rsidRPr="00F93CFE">
              <w:rPr>
                <w:rStyle w:val="Strong"/>
                <w:rFonts w:ascii="Arial" w:eastAsia="SimSun" w:hAnsi="Arial" w:cs="Arial"/>
                <w:bCs w:val="0"/>
                <w:sz w:val="18"/>
                <w:szCs w:val="18"/>
              </w:rPr>
              <w:t>Procedure</w:t>
            </w:r>
          </w:p>
        </w:tc>
      </w:tr>
      <w:tr w:rsidR="00F819DB" w:rsidRPr="00F93CFE" w14:paraId="08E7DD93" w14:textId="77777777" w:rsidTr="00F93CFE">
        <w:trPr>
          <w:divId w:val="1446122708"/>
        </w:trPr>
        <w:tc>
          <w:tcPr>
            <w:tcW w:w="5000" w:type="pct"/>
            <w:tcBorders>
              <w:top w:val="single" w:sz="4" w:space="0" w:color="auto"/>
              <w:left w:val="single" w:sz="4" w:space="0" w:color="auto"/>
              <w:bottom w:val="single" w:sz="4" w:space="0" w:color="auto"/>
              <w:right w:val="single" w:sz="4" w:space="0" w:color="auto"/>
            </w:tcBorders>
            <w:hideMark/>
          </w:tcPr>
          <w:p w14:paraId="4984DB8F" w14:textId="77777777" w:rsidR="004C714D" w:rsidRPr="00F93CFE" w:rsidRDefault="004C714D" w:rsidP="00F93CFE">
            <w:pPr>
              <w:spacing w:after="0" w:line="276" w:lineRule="auto"/>
              <w:rPr>
                <w:rFonts w:ascii="Arial" w:hAnsi="Arial" w:cs="Arial"/>
                <w:sz w:val="18"/>
                <w:szCs w:val="18"/>
              </w:rPr>
            </w:pPr>
            <w:r w:rsidRPr="00F93CFE">
              <w:rPr>
                <w:rFonts w:ascii="Arial" w:hAnsi="Arial" w:cs="Arial"/>
                <w:sz w:val="18"/>
                <w:szCs w:val="18"/>
              </w:rPr>
              <w:t>Resection (consider Bone Resection protocol)</w:t>
            </w:r>
          </w:p>
        </w:tc>
      </w:tr>
      <w:tr w:rsidR="00F819DB" w:rsidRPr="00F93CFE" w14:paraId="2C0852A6" w14:textId="77777777" w:rsidTr="00F93CFE">
        <w:trPr>
          <w:divId w:val="1446122708"/>
        </w:trPr>
        <w:tc>
          <w:tcPr>
            <w:tcW w:w="5000" w:type="pct"/>
            <w:tcBorders>
              <w:top w:val="single" w:sz="4" w:space="0" w:color="auto"/>
              <w:left w:val="single" w:sz="4" w:space="0" w:color="auto"/>
              <w:bottom w:val="single" w:sz="4" w:space="0" w:color="auto"/>
              <w:right w:val="single" w:sz="4" w:space="0" w:color="auto"/>
            </w:tcBorders>
            <w:hideMark/>
          </w:tcPr>
          <w:p w14:paraId="422BF950" w14:textId="77777777" w:rsidR="004C714D" w:rsidRPr="00F93CFE" w:rsidRDefault="004C714D" w:rsidP="00F93CFE">
            <w:pPr>
              <w:spacing w:after="0" w:line="276" w:lineRule="auto"/>
              <w:rPr>
                <w:rFonts w:ascii="Arial" w:hAnsi="Arial" w:cs="Arial"/>
                <w:sz w:val="18"/>
                <w:szCs w:val="18"/>
              </w:rPr>
            </w:pPr>
            <w:r w:rsidRPr="00F93CFE">
              <w:rPr>
                <w:rFonts w:ascii="Arial" w:hAnsi="Arial" w:cs="Arial"/>
                <w:sz w:val="18"/>
                <w:szCs w:val="18"/>
              </w:rPr>
              <w:t>Cytologic fine needle aspiration (FNA) without cell block or biopsy</w:t>
            </w:r>
          </w:p>
        </w:tc>
      </w:tr>
      <w:tr w:rsidR="00F819DB" w:rsidRPr="00F93CFE" w14:paraId="717BEA67" w14:textId="77777777" w:rsidTr="00F93CFE">
        <w:trPr>
          <w:divId w:val="1446122708"/>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565762F3" w14:textId="77777777" w:rsidR="004C714D" w:rsidRPr="00F93CFE" w:rsidRDefault="004C714D" w:rsidP="00F93CFE">
            <w:pPr>
              <w:spacing w:after="0" w:line="276" w:lineRule="auto"/>
              <w:rPr>
                <w:rFonts w:ascii="Arial" w:hAnsi="Arial" w:cs="Arial"/>
                <w:sz w:val="18"/>
                <w:szCs w:val="18"/>
              </w:rPr>
            </w:pPr>
            <w:r w:rsidRPr="00F93CFE">
              <w:rPr>
                <w:rStyle w:val="Strong"/>
                <w:rFonts w:ascii="Arial" w:eastAsia="SimSun" w:hAnsi="Arial" w:cs="Arial"/>
                <w:bCs w:val="0"/>
                <w:sz w:val="18"/>
                <w:szCs w:val="18"/>
              </w:rPr>
              <w:t>Tumor Type - Best reported using other protocols</w:t>
            </w:r>
          </w:p>
        </w:tc>
      </w:tr>
      <w:tr w:rsidR="00F819DB" w:rsidRPr="00F93CFE" w14:paraId="568FEEA5" w14:textId="77777777" w:rsidTr="00F93CFE">
        <w:trPr>
          <w:divId w:val="1446122708"/>
        </w:trPr>
        <w:tc>
          <w:tcPr>
            <w:tcW w:w="5000" w:type="pct"/>
            <w:tcBorders>
              <w:top w:val="single" w:sz="4" w:space="0" w:color="auto"/>
              <w:left w:val="single" w:sz="4" w:space="0" w:color="auto"/>
              <w:bottom w:val="single" w:sz="4" w:space="0" w:color="auto"/>
              <w:right w:val="single" w:sz="4" w:space="0" w:color="auto"/>
            </w:tcBorders>
            <w:hideMark/>
          </w:tcPr>
          <w:p w14:paraId="39DC615D" w14:textId="77777777" w:rsidR="004C714D" w:rsidRPr="00F93CFE" w:rsidRDefault="004C714D" w:rsidP="00F93CFE">
            <w:pPr>
              <w:spacing w:after="0" w:line="276" w:lineRule="auto"/>
              <w:rPr>
                <w:rFonts w:ascii="Arial" w:hAnsi="Arial" w:cs="Arial"/>
                <w:sz w:val="18"/>
                <w:szCs w:val="18"/>
              </w:rPr>
            </w:pPr>
            <w:r w:rsidRPr="00F93CFE">
              <w:rPr>
                <w:rFonts w:ascii="Arial" w:hAnsi="Arial" w:cs="Arial"/>
                <w:sz w:val="18"/>
                <w:szCs w:val="18"/>
              </w:rPr>
              <w:t>Pediatric Ewing sarcoma (consider the Pediatric Ewing Sarcoma protocol)</w:t>
            </w:r>
          </w:p>
        </w:tc>
      </w:tr>
      <w:tr w:rsidR="00F819DB" w:rsidRPr="00F93CFE" w14:paraId="5B29837C" w14:textId="77777777" w:rsidTr="00F93CFE">
        <w:trPr>
          <w:divId w:val="1446122708"/>
        </w:trPr>
        <w:tc>
          <w:tcPr>
            <w:tcW w:w="5000" w:type="pct"/>
            <w:tcBorders>
              <w:top w:val="single" w:sz="4" w:space="0" w:color="auto"/>
              <w:left w:val="single" w:sz="4" w:space="0" w:color="auto"/>
              <w:bottom w:val="single" w:sz="4" w:space="0" w:color="auto"/>
              <w:right w:val="single" w:sz="4" w:space="0" w:color="auto"/>
            </w:tcBorders>
            <w:hideMark/>
          </w:tcPr>
          <w:p w14:paraId="6AC3232E" w14:textId="7CC2B284" w:rsidR="004C714D" w:rsidRPr="00F93CFE" w:rsidRDefault="004C714D" w:rsidP="00F93CFE">
            <w:pPr>
              <w:spacing w:after="0" w:line="276" w:lineRule="auto"/>
              <w:rPr>
                <w:rFonts w:ascii="Arial" w:hAnsi="Arial" w:cs="Arial"/>
                <w:sz w:val="18"/>
                <w:szCs w:val="18"/>
              </w:rPr>
            </w:pPr>
            <w:r w:rsidRPr="00F93CFE">
              <w:rPr>
                <w:rFonts w:ascii="Arial" w:hAnsi="Arial" w:cs="Arial"/>
                <w:sz w:val="18"/>
                <w:szCs w:val="18"/>
              </w:rPr>
              <w:t xml:space="preserve">Lymphoma / Leukemia (consider the Precursor and Mature Lymphoid Malignancies, Myeloid and Mixed / Ambiguous Lineage Neoplasms, or Plasma Cell Malignancies </w:t>
            </w:r>
            <w:r w:rsidR="00DC5E04" w:rsidRPr="00F93CFE">
              <w:rPr>
                <w:rFonts w:ascii="Arial" w:hAnsi="Arial" w:cs="Arial"/>
                <w:sz w:val="18"/>
                <w:szCs w:val="18"/>
              </w:rPr>
              <w:t>p</w:t>
            </w:r>
            <w:r w:rsidRPr="00F93CFE">
              <w:rPr>
                <w:rFonts w:ascii="Arial" w:hAnsi="Arial" w:cs="Arial"/>
                <w:sz w:val="18"/>
                <w:szCs w:val="18"/>
              </w:rPr>
              <w:t>rotocols)</w:t>
            </w:r>
          </w:p>
        </w:tc>
      </w:tr>
      <w:tr w:rsidR="00F819DB" w:rsidRPr="00F93CFE" w14:paraId="1986E13F" w14:textId="77777777" w:rsidTr="00F93CFE">
        <w:trPr>
          <w:divId w:val="1446122708"/>
        </w:trPr>
        <w:tc>
          <w:tcPr>
            <w:tcW w:w="5000" w:type="pct"/>
            <w:tcBorders>
              <w:top w:val="single" w:sz="4" w:space="0" w:color="auto"/>
              <w:left w:val="single" w:sz="4" w:space="0" w:color="auto"/>
              <w:bottom w:val="single" w:sz="4" w:space="0" w:color="auto"/>
              <w:right w:val="single" w:sz="4" w:space="0" w:color="auto"/>
            </w:tcBorders>
            <w:hideMark/>
          </w:tcPr>
          <w:p w14:paraId="62A61BD7" w14:textId="77777777" w:rsidR="004C714D" w:rsidRPr="00F93CFE" w:rsidRDefault="004C714D" w:rsidP="00F93CFE">
            <w:pPr>
              <w:spacing w:after="0" w:line="276" w:lineRule="auto"/>
              <w:rPr>
                <w:rFonts w:ascii="Arial" w:hAnsi="Arial" w:cs="Arial"/>
                <w:sz w:val="18"/>
                <w:szCs w:val="18"/>
              </w:rPr>
            </w:pPr>
            <w:r w:rsidRPr="00F93CFE">
              <w:rPr>
                <w:rFonts w:ascii="Arial" w:hAnsi="Arial" w:cs="Arial"/>
                <w:sz w:val="18"/>
                <w:szCs w:val="18"/>
              </w:rPr>
              <w:t>Soft tissue primary sarcoma (consider the Soft Tissue protocol)</w:t>
            </w:r>
          </w:p>
        </w:tc>
      </w:tr>
    </w:tbl>
    <w:p w14:paraId="606465CC" w14:textId="77777777" w:rsidR="00F93CFE" w:rsidRDefault="00F93CFE" w:rsidP="00F93CFE">
      <w:pPr>
        <w:spacing w:after="0" w:line="276" w:lineRule="auto"/>
        <w:divId w:val="224800925"/>
        <w:rPr>
          <w:rFonts w:ascii="Arial" w:eastAsia="Times New Roman" w:hAnsi="Arial" w:cs="Arial"/>
          <w:b/>
          <w:bCs/>
          <w:sz w:val="20"/>
          <w:szCs w:val="20"/>
          <w:lang w:val="en"/>
        </w:rPr>
      </w:pPr>
    </w:p>
    <w:p w14:paraId="5198026C" w14:textId="77777777" w:rsidR="00F93CFE" w:rsidRDefault="004C714D" w:rsidP="00F93CFE">
      <w:pPr>
        <w:spacing w:after="0" w:line="276" w:lineRule="auto"/>
        <w:divId w:val="224800925"/>
        <w:rPr>
          <w:rFonts w:ascii="Arial" w:eastAsia="Times New Roman" w:hAnsi="Arial" w:cs="Arial"/>
          <w:b/>
          <w:bCs/>
          <w:sz w:val="20"/>
          <w:szCs w:val="20"/>
          <w:lang w:val="en"/>
        </w:rPr>
      </w:pPr>
      <w:r w:rsidRPr="00F93CFE">
        <w:rPr>
          <w:rFonts w:ascii="Arial" w:eastAsia="Times New Roman" w:hAnsi="Arial" w:cs="Arial"/>
          <w:b/>
          <w:bCs/>
          <w:sz w:val="20"/>
          <w:szCs w:val="20"/>
          <w:lang w:val="en"/>
        </w:rPr>
        <w:t>Authors</w:t>
      </w:r>
    </w:p>
    <w:p w14:paraId="1B9A7B7E" w14:textId="77777777" w:rsidR="00F93CFE" w:rsidRDefault="004C714D" w:rsidP="00F93CFE">
      <w:pPr>
        <w:spacing w:after="0" w:line="276" w:lineRule="auto"/>
        <w:divId w:val="224800925"/>
        <w:rPr>
          <w:rFonts w:ascii="Arial" w:eastAsia="Times New Roman" w:hAnsi="Arial" w:cs="Arial"/>
          <w:sz w:val="20"/>
          <w:szCs w:val="20"/>
          <w:lang w:val="en"/>
        </w:rPr>
      </w:pPr>
      <w:r w:rsidRPr="00F93CFE">
        <w:rPr>
          <w:rFonts w:ascii="Arial" w:eastAsia="Times New Roman" w:hAnsi="Arial" w:cs="Arial"/>
          <w:sz w:val="20"/>
          <w:szCs w:val="20"/>
          <w:lang w:val="en"/>
        </w:rPr>
        <w:t>Paari Murugan, MD, FCAP*; Julie C. Fanburg-Smith, MD, FCAP*; Andrew Horvai, MD, PhD; Fernanda Amary, MD, PhD; Meera Hameed, MD, FCAP; Michael J. Klein, MD.</w:t>
      </w:r>
    </w:p>
    <w:p w14:paraId="088B8A9C" w14:textId="77777777" w:rsidR="00F93CFE" w:rsidRDefault="004C714D" w:rsidP="00F93CFE">
      <w:pPr>
        <w:spacing w:after="0" w:line="276" w:lineRule="auto"/>
        <w:divId w:val="224800925"/>
        <w:rPr>
          <w:rFonts w:ascii="Arial" w:eastAsia="Times New Roman" w:hAnsi="Arial" w:cs="Arial"/>
          <w:sz w:val="20"/>
          <w:szCs w:val="20"/>
          <w:lang w:val="en"/>
        </w:rPr>
      </w:pPr>
      <w:r w:rsidRPr="00F93CFE">
        <w:rPr>
          <w:rFonts w:ascii="Arial" w:eastAsia="Times New Roman" w:hAnsi="Arial" w:cs="Arial"/>
          <w:sz w:val="20"/>
          <w:szCs w:val="20"/>
          <w:lang w:val="en"/>
        </w:rPr>
        <w:t>With guidance from the CAP Cancer and CAP Pathology Electronic Reporting Committees.</w:t>
      </w:r>
    </w:p>
    <w:p w14:paraId="1DB6AFBF" w14:textId="278731BB" w:rsidR="004C714D" w:rsidRPr="00F93CFE" w:rsidRDefault="004C714D" w:rsidP="00F93CFE">
      <w:pPr>
        <w:spacing w:after="0" w:line="276" w:lineRule="auto"/>
        <w:divId w:val="224800925"/>
        <w:rPr>
          <w:rFonts w:ascii="Arial" w:eastAsia="Times New Roman" w:hAnsi="Arial" w:cs="Arial"/>
          <w:b/>
          <w:bCs/>
          <w:sz w:val="16"/>
          <w:szCs w:val="16"/>
          <w:lang w:val="en"/>
        </w:rPr>
      </w:pPr>
      <w:r w:rsidRPr="00F93CFE">
        <w:rPr>
          <w:rFonts w:ascii="Arial" w:eastAsia="Times New Roman" w:hAnsi="Arial" w:cs="Arial"/>
          <w:sz w:val="16"/>
          <w:szCs w:val="16"/>
          <w:lang w:val="en"/>
        </w:rPr>
        <w:t>* Denotes primary author.</w:t>
      </w:r>
    </w:p>
    <w:p w14:paraId="0480F8AD"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6F256F14" w14:textId="77777777" w:rsidR="00F93CFE" w:rsidRDefault="004C714D" w:rsidP="00F93CFE">
      <w:pPr>
        <w:spacing w:after="0" w:line="276" w:lineRule="auto"/>
        <w:jc w:val="both"/>
        <w:divId w:val="1543904942"/>
        <w:rPr>
          <w:rFonts w:ascii="Arial" w:eastAsia="Times New Roman" w:hAnsi="Arial" w:cs="Arial"/>
          <w:b/>
          <w:bCs/>
          <w:sz w:val="20"/>
          <w:szCs w:val="20"/>
          <w:lang w:val="en"/>
        </w:rPr>
      </w:pPr>
      <w:r w:rsidRPr="00F93CFE">
        <w:rPr>
          <w:rFonts w:ascii="Arial" w:eastAsia="Times New Roman" w:hAnsi="Arial" w:cs="Arial"/>
          <w:b/>
          <w:bCs/>
          <w:sz w:val="20"/>
          <w:szCs w:val="20"/>
          <w:lang w:val="en"/>
        </w:rPr>
        <w:t>Accreditation Requirements</w:t>
      </w:r>
    </w:p>
    <w:p w14:paraId="7C1C7B3E" w14:textId="025AC432" w:rsidR="004C714D" w:rsidRPr="00F93CFE" w:rsidRDefault="004C714D" w:rsidP="00F93CFE">
      <w:pPr>
        <w:spacing w:after="0" w:line="276" w:lineRule="auto"/>
        <w:jc w:val="both"/>
        <w:divId w:val="1543904942"/>
        <w:rPr>
          <w:rFonts w:ascii="Arial" w:eastAsia="Times New Roman" w:hAnsi="Arial" w:cs="Arial"/>
          <w:b/>
          <w:bCs/>
          <w:sz w:val="20"/>
          <w:szCs w:val="20"/>
          <w:lang w:val="en"/>
        </w:rPr>
      </w:pPr>
      <w:r w:rsidRPr="00F93CFE">
        <w:rPr>
          <w:rFonts w:ascii="Arial" w:hAnsi="Arial" w:cs="Arial"/>
          <w:sz w:val="20"/>
          <w:szCs w:val="20"/>
          <w:lang w:val="en"/>
        </w:rPr>
        <w:t xml:space="preserve">The use of this biopsy case summary is recommended for clinical care </w:t>
      </w:r>
      <w:proofErr w:type="gramStart"/>
      <w:r w:rsidRPr="00F93CFE">
        <w:rPr>
          <w:rFonts w:ascii="Arial" w:hAnsi="Arial" w:cs="Arial"/>
          <w:sz w:val="20"/>
          <w:szCs w:val="20"/>
          <w:lang w:val="en"/>
        </w:rPr>
        <w:t>purposes, but</w:t>
      </w:r>
      <w:proofErr w:type="gramEnd"/>
      <w:r w:rsidRPr="00F93CFE">
        <w:rPr>
          <w:rFonts w:ascii="Arial" w:hAnsi="Arial" w:cs="Arial"/>
          <w:sz w:val="20"/>
          <w:szCs w:val="20"/>
          <w:lang w:val="en"/>
        </w:rPr>
        <w:t xml:space="preserve"> is not required for accreditation purposes. The core and conditional data elements are routinely reported for biopsy specimens. Non-core data elements are included to allow for reporting information that may be of clinical value. </w:t>
      </w:r>
    </w:p>
    <w:p w14:paraId="6BB1003E"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0E12C18F" w14:textId="77777777" w:rsidR="00AF139C" w:rsidRPr="00F93CFE" w:rsidRDefault="00AF139C" w:rsidP="00F93CFE">
      <w:pPr>
        <w:spacing w:after="0" w:line="276" w:lineRule="auto"/>
        <w:divId w:val="1479148587"/>
        <w:rPr>
          <w:rFonts w:ascii="Arial" w:eastAsia="Times New Roman" w:hAnsi="Arial" w:cs="Arial"/>
          <w:b/>
          <w:bCs/>
          <w:sz w:val="20"/>
          <w:szCs w:val="20"/>
          <w:u w:val="single"/>
          <w:lang w:val="en"/>
        </w:rPr>
      </w:pPr>
    </w:p>
    <w:p w14:paraId="6CE47EA7" w14:textId="77777777" w:rsidR="00AF139C" w:rsidRPr="00F93CFE" w:rsidRDefault="00AF139C" w:rsidP="00F93CFE">
      <w:pPr>
        <w:spacing w:after="0" w:line="276" w:lineRule="auto"/>
        <w:divId w:val="1479148587"/>
        <w:rPr>
          <w:rFonts w:ascii="Arial" w:eastAsia="Times New Roman" w:hAnsi="Arial" w:cs="Arial"/>
          <w:b/>
          <w:bCs/>
          <w:sz w:val="20"/>
          <w:szCs w:val="20"/>
          <w:u w:val="single"/>
          <w:lang w:val="en"/>
        </w:rPr>
      </w:pPr>
    </w:p>
    <w:p w14:paraId="4E720E2E" w14:textId="77777777" w:rsidR="00AF139C" w:rsidRPr="00F93CFE" w:rsidRDefault="00AF139C" w:rsidP="00F93CFE">
      <w:pPr>
        <w:spacing w:after="0" w:line="276" w:lineRule="auto"/>
        <w:divId w:val="1479148587"/>
        <w:rPr>
          <w:rFonts w:ascii="Arial" w:eastAsia="Times New Roman" w:hAnsi="Arial" w:cs="Arial"/>
          <w:b/>
          <w:bCs/>
          <w:sz w:val="20"/>
          <w:szCs w:val="20"/>
          <w:u w:val="single"/>
          <w:lang w:val="en"/>
        </w:rPr>
      </w:pPr>
    </w:p>
    <w:p w14:paraId="1EBB0782" w14:textId="77777777" w:rsidR="00AF139C" w:rsidRPr="00F93CFE" w:rsidRDefault="00AF139C" w:rsidP="00F93CFE">
      <w:pPr>
        <w:spacing w:after="0" w:line="276" w:lineRule="auto"/>
        <w:divId w:val="1479148587"/>
        <w:rPr>
          <w:rFonts w:ascii="Arial" w:eastAsia="Times New Roman" w:hAnsi="Arial" w:cs="Arial"/>
          <w:b/>
          <w:bCs/>
          <w:sz w:val="20"/>
          <w:szCs w:val="20"/>
          <w:u w:val="single"/>
          <w:lang w:val="en"/>
        </w:rPr>
      </w:pPr>
    </w:p>
    <w:p w14:paraId="2BDDD27C" w14:textId="77777777" w:rsidR="00AF139C" w:rsidRPr="00F93CFE" w:rsidRDefault="00AF139C" w:rsidP="00F93CFE">
      <w:pPr>
        <w:spacing w:after="0" w:line="276" w:lineRule="auto"/>
        <w:divId w:val="1479148587"/>
        <w:rPr>
          <w:rFonts w:ascii="Arial" w:eastAsia="Times New Roman" w:hAnsi="Arial" w:cs="Arial"/>
          <w:b/>
          <w:bCs/>
          <w:sz w:val="20"/>
          <w:szCs w:val="20"/>
          <w:u w:val="single"/>
          <w:lang w:val="en"/>
        </w:rPr>
      </w:pPr>
    </w:p>
    <w:p w14:paraId="063FA3F2" w14:textId="77777777" w:rsidR="00F93CFE" w:rsidRDefault="00F93CFE">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0633B25" w14:textId="0A2345F6" w:rsidR="004C714D" w:rsidRPr="00F93CFE" w:rsidRDefault="004C714D" w:rsidP="00F93CFE">
      <w:pPr>
        <w:spacing w:after="0" w:line="276" w:lineRule="auto"/>
        <w:divId w:val="1479148587"/>
        <w:rPr>
          <w:rFonts w:ascii="Arial" w:eastAsia="Times New Roman" w:hAnsi="Arial" w:cs="Arial"/>
          <w:b/>
          <w:bCs/>
          <w:sz w:val="20"/>
          <w:szCs w:val="20"/>
          <w:u w:val="single"/>
          <w:lang w:val="en"/>
        </w:rPr>
      </w:pPr>
      <w:r w:rsidRPr="00F93CFE">
        <w:rPr>
          <w:rFonts w:ascii="Arial" w:eastAsia="Times New Roman" w:hAnsi="Arial" w:cs="Arial"/>
          <w:b/>
          <w:bCs/>
          <w:sz w:val="20"/>
          <w:szCs w:val="20"/>
          <w:u w:val="single"/>
          <w:lang w:val="en"/>
        </w:rPr>
        <w:lastRenderedPageBreak/>
        <w:t>Summary of Changes</w:t>
      </w:r>
    </w:p>
    <w:p w14:paraId="79E0AE37" w14:textId="77777777" w:rsidR="004C714D" w:rsidRPr="00F93CFE" w:rsidRDefault="004C714D" w:rsidP="00F93CFE">
      <w:pPr>
        <w:pStyle w:val="NormalWeb"/>
        <w:spacing w:before="0" w:beforeAutospacing="0" w:after="0" w:afterAutospacing="0" w:line="276" w:lineRule="auto"/>
        <w:divId w:val="543561043"/>
        <w:rPr>
          <w:rFonts w:ascii="Arial" w:hAnsi="Arial" w:cs="Arial"/>
          <w:sz w:val="20"/>
          <w:szCs w:val="20"/>
          <w:lang w:val="en"/>
        </w:rPr>
      </w:pPr>
      <w:r w:rsidRPr="00F93CFE">
        <w:rPr>
          <w:rStyle w:val="Strong"/>
          <w:rFonts w:ascii="Arial" w:hAnsi="Arial" w:cs="Arial"/>
          <w:sz w:val="20"/>
          <w:szCs w:val="20"/>
          <w:lang w:val="en"/>
        </w:rPr>
        <w:t>v 4.2.0.0</w:t>
      </w:r>
    </w:p>
    <w:p w14:paraId="3B886187" w14:textId="77777777"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 xml:space="preserve">Cover page </w:t>
      </w:r>
      <w:proofErr w:type="gramStart"/>
      <w:r w:rsidRPr="00F93CFE">
        <w:rPr>
          <w:rFonts w:ascii="Arial" w:eastAsia="Times New Roman" w:hAnsi="Arial" w:cs="Arial"/>
          <w:sz w:val="20"/>
          <w:szCs w:val="20"/>
          <w:lang w:val="en"/>
        </w:rPr>
        <w:t>update</w:t>
      </w:r>
      <w:proofErr w:type="gramEnd"/>
    </w:p>
    <w:p w14:paraId="7A124F55" w14:textId="77777777"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Updates to content and explanatory notes, including WHO Histologic Types</w:t>
      </w:r>
    </w:p>
    <w:p w14:paraId="2B7A612C" w14:textId="51BB8A86"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 xml:space="preserve">LVI question update from optional to required (core) </w:t>
      </w:r>
      <w:r w:rsidR="00DC5E04" w:rsidRPr="00F93CFE">
        <w:rPr>
          <w:rFonts w:ascii="Arial" w:eastAsia="Times New Roman" w:hAnsi="Arial" w:cs="Arial"/>
          <w:sz w:val="20"/>
          <w:szCs w:val="20"/>
          <w:lang w:val="en"/>
        </w:rPr>
        <w:t>and “</w:t>
      </w:r>
      <w:r w:rsidRPr="00F93CFE">
        <w:rPr>
          <w:rFonts w:ascii="Arial" w:eastAsia="Times New Roman" w:hAnsi="Arial" w:cs="Arial"/>
          <w:sz w:val="20"/>
          <w:szCs w:val="20"/>
          <w:lang w:val="en"/>
        </w:rPr>
        <w:t xml:space="preserve">Lymphovascular Invasion” to “Lymphatic and / or Vascular </w:t>
      </w:r>
      <w:proofErr w:type="gramStart"/>
      <w:r w:rsidRPr="00F93CFE">
        <w:rPr>
          <w:rFonts w:ascii="Arial" w:eastAsia="Times New Roman" w:hAnsi="Arial" w:cs="Arial"/>
          <w:sz w:val="20"/>
          <w:szCs w:val="20"/>
          <w:lang w:val="en"/>
        </w:rPr>
        <w:t>Invasion</w:t>
      </w:r>
      <w:proofErr w:type="gramEnd"/>
      <w:r w:rsidRPr="00F93CFE">
        <w:rPr>
          <w:rFonts w:ascii="Arial" w:eastAsia="Times New Roman" w:hAnsi="Arial" w:cs="Arial"/>
          <w:sz w:val="20"/>
          <w:szCs w:val="20"/>
          <w:lang w:val="en"/>
        </w:rPr>
        <w:t>"</w:t>
      </w:r>
    </w:p>
    <w:p w14:paraId="10EEA10A" w14:textId="77777777"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“Mitotic Rate” answer update</w:t>
      </w:r>
    </w:p>
    <w:p w14:paraId="2DA4BE1F" w14:textId="77777777"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 xml:space="preserve">Addition of required (core) question “Tumor </w:t>
      </w:r>
      <w:proofErr w:type="gramStart"/>
      <w:r w:rsidRPr="00F93CFE">
        <w:rPr>
          <w:rFonts w:ascii="Arial" w:eastAsia="Times New Roman" w:hAnsi="Arial" w:cs="Arial"/>
          <w:sz w:val="20"/>
          <w:szCs w:val="20"/>
          <w:lang w:val="en"/>
        </w:rPr>
        <w:t>Laterality</w:t>
      </w:r>
      <w:proofErr w:type="gramEnd"/>
      <w:r w:rsidRPr="00F93CFE">
        <w:rPr>
          <w:rFonts w:ascii="Arial" w:eastAsia="Times New Roman" w:hAnsi="Arial" w:cs="Arial"/>
          <w:sz w:val="20"/>
          <w:szCs w:val="20"/>
          <w:lang w:val="en"/>
        </w:rPr>
        <w:t>”</w:t>
      </w:r>
    </w:p>
    <w:p w14:paraId="241E7BA9" w14:textId="77777777"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 xml:space="preserve">Addition of conditional question “Multiple Sites (required only if applicable)" </w:t>
      </w:r>
    </w:p>
    <w:p w14:paraId="407AD86A" w14:textId="77777777"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 xml:space="preserve">Addition of optional questions “Associated Syndrome”, “Other Clinical Findings”, “Decalcification Procedure”, and “Tumor Size (based on </w:t>
      </w:r>
      <w:proofErr w:type="spellStart"/>
      <w:r w:rsidRPr="00F93CFE">
        <w:rPr>
          <w:rFonts w:ascii="Arial" w:eastAsia="Times New Roman" w:hAnsi="Arial" w:cs="Arial"/>
          <w:sz w:val="20"/>
          <w:szCs w:val="20"/>
          <w:lang w:val="en"/>
        </w:rPr>
        <w:t>clinicoradiologic</w:t>
      </w:r>
      <w:proofErr w:type="spellEnd"/>
      <w:r w:rsidRPr="00F93CFE">
        <w:rPr>
          <w:rFonts w:ascii="Arial" w:eastAsia="Times New Roman" w:hAnsi="Arial" w:cs="Arial"/>
          <w:sz w:val="20"/>
          <w:szCs w:val="20"/>
          <w:lang w:val="en"/>
        </w:rPr>
        <w:t xml:space="preserve"> parameters)”</w:t>
      </w:r>
    </w:p>
    <w:p w14:paraId="43CD2210" w14:textId="77777777" w:rsidR="004C714D" w:rsidRPr="00F93CFE" w:rsidRDefault="004C714D" w:rsidP="00F93CFE">
      <w:pPr>
        <w:numPr>
          <w:ilvl w:val="0"/>
          <w:numId w:val="1"/>
        </w:numPr>
        <w:spacing w:after="0" w:line="276" w:lineRule="auto"/>
        <w:divId w:val="543561043"/>
        <w:rPr>
          <w:rFonts w:ascii="Arial" w:eastAsia="Times New Roman" w:hAnsi="Arial" w:cs="Arial"/>
          <w:sz w:val="20"/>
          <w:szCs w:val="20"/>
          <w:lang w:val="en"/>
        </w:rPr>
      </w:pPr>
      <w:r w:rsidRPr="00F93CFE">
        <w:rPr>
          <w:rFonts w:ascii="Arial" w:eastAsia="Times New Roman" w:hAnsi="Arial" w:cs="Arial"/>
          <w:sz w:val="20"/>
          <w:szCs w:val="20"/>
          <w:lang w:val="en"/>
        </w:rPr>
        <w:t>SPECIAL STUDIES section update</w:t>
      </w:r>
    </w:p>
    <w:p w14:paraId="2FA0AB90" w14:textId="77777777" w:rsidR="004C714D" w:rsidRPr="00F93CFE" w:rsidRDefault="004C714D" w:rsidP="00F93CFE">
      <w:pPr>
        <w:pageBreakBefore/>
        <w:spacing w:after="0" w:line="276" w:lineRule="auto"/>
        <w:divId w:val="651182443"/>
        <w:rPr>
          <w:rFonts w:ascii="Arial" w:eastAsia="Times New Roman" w:hAnsi="Arial" w:cs="Arial"/>
          <w:b/>
          <w:bCs/>
          <w:sz w:val="20"/>
          <w:szCs w:val="20"/>
          <w:lang w:val="en"/>
        </w:rPr>
      </w:pPr>
      <w:r w:rsidRPr="00F93CFE">
        <w:rPr>
          <w:rFonts w:ascii="Arial" w:eastAsia="Times New Roman" w:hAnsi="Arial" w:cs="Arial"/>
          <w:b/>
          <w:bCs/>
          <w:sz w:val="20"/>
          <w:szCs w:val="20"/>
          <w:lang w:val="en"/>
        </w:rPr>
        <w:lastRenderedPageBreak/>
        <w:t>Reporting Template</w:t>
      </w:r>
    </w:p>
    <w:p w14:paraId="41E26E6E" w14:textId="77777777" w:rsidR="004C714D" w:rsidRPr="00F93CFE" w:rsidRDefault="004C714D" w:rsidP="00F93CFE">
      <w:pPr>
        <w:spacing w:after="0" w:line="276" w:lineRule="auto"/>
        <w:divId w:val="828978004"/>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Protocol Posting Date: June 2024 </w:t>
      </w:r>
    </w:p>
    <w:p w14:paraId="26B357DE" w14:textId="77777777" w:rsidR="004C714D" w:rsidRPr="00F93CFE" w:rsidRDefault="004C714D" w:rsidP="00F93CFE">
      <w:pPr>
        <w:spacing w:after="0" w:line="276" w:lineRule="auto"/>
        <w:divId w:val="778137593"/>
        <w:rPr>
          <w:rFonts w:ascii="Arial" w:eastAsia="Times New Roman" w:hAnsi="Arial" w:cs="Arial"/>
          <w:b/>
          <w:bCs/>
          <w:sz w:val="20"/>
          <w:szCs w:val="20"/>
          <w:lang w:val="en"/>
        </w:rPr>
      </w:pPr>
      <w:r w:rsidRPr="00F93CFE">
        <w:rPr>
          <w:rFonts w:ascii="Arial" w:eastAsia="Times New Roman" w:hAnsi="Arial" w:cs="Arial"/>
          <w:b/>
          <w:bCs/>
          <w:sz w:val="20"/>
          <w:szCs w:val="20"/>
          <w:lang w:val="en"/>
        </w:rPr>
        <w:t>Select a single response unless otherwise indicated.</w:t>
      </w:r>
    </w:p>
    <w:p w14:paraId="493E9453"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00CD023B" w14:textId="77777777" w:rsidR="004C714D" w:rsidRPr="00F93CFE" w:rsidRDefault="004C714D" w:rsidP="00F93CFE">
      <w:pPr>
        <w:spacing w:after="0" w:line="276" w:lineRule="auto"/>
        <w:divId w:val="1472136325"/>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CASE SUMMARY: (BONE: Biopsy)  </w:t>
      </w:r>
    </w:p>
    <w:p w14:paraId="53DB4F40" w14:textId="77777777" w:rsidR="004C714D" w:rsidRPr="00F93CFE" w:rsidRDefault="004C714D" w:rsidP="00F93CFE">
      <w:pPr>
        <w:spacing w:after="0" w:line="276" w:lineRule="auto"/>
        <w:divId w:val="1597398494"/>
        <w:rPr>
          <w:rFonts w:ascii="Arial" w:eastAsia="Times New Roman" w:hAnsi="Arial" w:cs="Arial"/>
          <w:sz w:val="20"/>
          <w:szCs w:val="20"/>
          <w:lang w:val="en"/>
        </w:rPr>
      </w:pPr>
      <w:r w:rsidRPr="00F93CFE">
        <w:rPr>
          <w:rFonts w:ascii="Arial" w:eastAsia="Times New Roman" w:hAnsi="Arial" w:cs="Arial"/>
          <w:b/>
          <w:bCs/>
          <w:sz w:val="20"/>
          <w:szCs w:val="20"/>
          <w:lang w:val="en"/>
        </w:rPr>
        <w:t>Standard(s)</w:t>
      </w:r>
      <w:r w:rsidRPr="00F93CFE">
        <w:rPr>
          <w:rFonts w:ascii="Arial" w:eastAsia="Times New Roman" w:hAnsi="Arial" w:cs="Arial"/>
          <w:sz w:val="20"/>
          <w:szCs w:val="20"/>
          <w:lang w:val="en"/>
        </w:rPr>
        <w:t xml:space="preserve">: AJCC-UICC 8 </w:t>
      </w:r>
    </w:p>
    <w:p w14:paraId="1F7C1E79" w14:textId="77777777" w:rsidR="004C714D" w:rsidRPr="00F93CFE" w:rsidRDefault="004C714D" w:rsidP="00F93CFE">
      <w:pPr>
        <w:spacing w:after="0" w:line="276" w:lineRule="auto"/>
        <w:divId w:val="1077358477"/>
        <w:rPr>
          <w:rFonts w:ascii="Arial" w:eastAsia="Times New Roman" w:hAnsi="Arial" w:cs="Arial"/>
          <w:i/>
          <w:iCs/>
          <w:sz w:val="16"/>
          <w:szCs w:val="16"/>
          <w:lang w:val="en"/>
        </w:rPr>
      </w:pPr>
      <w:r w:rsidRPr="00F93CFE">
        <w:rPr>
          <w:rFonts w:ascii="Arial" w:eastAsia="Times New Roman" w:hAnsi="Arial" w:cs="Arial"/>
          <w:i/>
          <w:iCs/>
          <w:sz w:val="16"/>
          <w:szCs w:val="16"/>
          <w:lang w:val="en"/>
        </w:rPr>
        <w:t xml:space="preserve">This case summary is recommended for reporting biopsy </w:t>
      </w:r>
      <w:proofErr w:type="gramStart"/>
      <w:r w:rsidRPr="00F93CFE">
        <w:rPr>
          <w:rFonts w:ascii="Arial" w:eastAsia="Times New Roman" w:hAnsi="Arial" w:cs="Arial"/>
          <w:i/>
          <w:iCs/>
          <w:sz w:val="16"/>
          <w:szCs w:val="16"/>
          <w:lang w:val="en"/>
        </w:rPr>
        <w:t>specimens, but</w:t>
      </w:r>
      <w:proofErr w:type="gramEnd"/>
      <w:r w:rsidRPr="00F93CFE">
        <w:rPr>
          <w:rFonts w:ascii="Arial" w:eastAsia="Times New Roman" w:hAnsi="Arial" w:cs="Arial"/>
          <w:i/>
          <w:iCs/>
          <w:sz w:val="16"/>
          <w:szCs w:val="16"/>
          <w:lang w:val="en"/>
        </w:rPr>
        <w:t xml:space="preserve"> is not required for accreditation purposes.  </w:t>
      </w:r>
    </w:p>
    <w:p w14:paraId="77A9CD30"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4831A458" w14:textId="77777777" w:rsidR="004C714D" w:rsidRPr="00F93CFE" w:rsidRDefault="004C714D" w:rsidP="00F93CFE">
      <w:pPr>
        <w:spacing w:after="0" w:line="276" w:lineRule="auto"/>
        <w:divId w:val="1318922539"/>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CLINICAL (Note </w:t>
      </w:r>
      <w:hyperlink w:anchor="N7110" w:history="1">
        <w:r w:rsidRPr="00F93CFE">
          <w:rPr>
            <w:rStyle w:val="Hyperlink"/>
            <w:rFonts w:ascii="Arial" w:eastAsia="Times New Roman" w:hAnsi="Arial" w:cs="Arial"/>
            <w:b/>
            <w:bCs/>
            <w:sz w:val="20"/>
            <w:szCs w:val="20"/>
            <w:lang w:val="en"/>
          </w:rPr>
          <w:t>A</w:t>
        </w:r>
      </w:hyperlink>
      <w:r w:rsidRPr="00F93CFE">
        <w:rPr>
          <w:rFonts w:ascii="Arial" w:eastAsia="Times New Roman" w:hAnsi="Arial" w:cs="Arial"/>
          <w:b/>
          <w:bCs/>
          <w:sz w:val="20"/>
          <w:szCs w:val="20"/>
          <w:lang w:val="en"/>
        </w:rPr>
        <w:t xml:space="preserve">) </w:t>
      </w:r>
    </w:p>
    <w:p w14:paraId="337AB230"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0512BCB3" w14:textId="77777777" w:rsidR="004C714D" w:rsidRPr="00F93CFE" w:rsidRDefault="004C714D" w:rsidP="00F93CFE">
      <w:pPr>
        <w:spacing w:after="0" w:line="276" w:lineRule="auto"/>
        <w:divId w:val="1728651500"/>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+Associated Syndrome  </w:t>
      </w:r>
    </w:p>
    <w:p w14:paraId="3ADDC9AA" w14:textId="77777777" w:rsidR="004C714D" w:rsidRPr="00F93CFE" w:rsidRDefault="004C714D" w:rsidP="00F93CFE">
      <w:pPr>
        <w:spacing w:after="0" w:line="276" w:lineRule="auto"/>
        <w:divId w:val="365375541"/>
        <w:rPr>
          <w:rFonts w:ascii="Arial" w:eastAsia="Times New Roman" w:hAnsi="Arial" w:cs="Arial"/>
          <w:sz w:val="20"/>
          <w:szCs w:val="20"/>
          <w:lang w:val="en"/>
        </w:rPr>
      </w:pPr>
      <w:r w:rsidRPr="00F93CFE">
        <w:rPr>
          <w:rFonts w:ascii="Arial" w:eastAsia="Times New Roman" w:hAnsi="Arial" w:cs="Arial"/>
          <w:sz w:val="20"/>
          <w:szCs w:val="20"/>
          <w:lang w:val="en"/>
        </w:rPr>
        <w:t xml:space="preserve">___ Li-Fraumeni syndrome  </w:t>
      </w:r>
    </w:p>
    <w:p w14:paraId="698E3FCB" w14:textId="1387E83A" w:rsidR="004C714D" w:rsidRPr="00F93CFE" w:rsidRDefault="004C714D" w:rsidP="00F93CFE">
      <w:pPr>
        <w:spacing w:after="0" w:line="276" w:lineRule="auto"/>
        <w:divId w:val="86467415"/>
        <w:rPr>
          <w:rFonts w:ascii="Arial" w:eastAsia="Times New Roman" w:hAnsi="Arial" w:cs="Arial"/>
          <w:sz w:val="20"/>
          <w:szCs w:val="20"/>
          <w:lang w:val="en"/>
        </w:rPr>
      </w:pPr>
      <w:r w:rsidRPr="00F93CFE">
        <w:rPr>
          <w:rFonts w:ascii="Arial" w:eastAsia="Times New Roman" w:hAnsi="Arial" w:cs="Arial"/>
          <w:sz w:val="20"/>
          <w:szCs w:val="20"/>
          <w:lang w:val="en"/>
        </w:rPr>
        <w:t xml:space="preserve">___ </w:t>
      </w:r>
      <w:proofErr w:type="spellStart"/>
      <w:r w:rsidRPr="00F93CFE">
        <w:rPr>
          <w:rFonts w:ascii="Arial" w:eastAsia="Times New Roman" w:hAnsi="Arial" w:cs="Arial"/>
          <w:sz w:val="20"/>
          <w:szCs w:val="20"/>
          <w:lang w:val="en"/>
        </w:rPr>
        <w:t>Mazabraud</w:t>
      </w:r>
      <w:proofErr w:type="spellEnd"/>
      <w:r w:rsidRPr="00F93CFE">
        <w:rPr>
          <w:rFonts w:ascii="Arial" w:eastAsia="Times New Roman" w:hAnsi="Arial" w:cs="Arial"/>
          <w:sz w:val="20"/>
          <w:szCs w:val="20"/>
          <w:lang w:val="en"/>
        </w:rPr>
        <w:t> </w:t>
      </w:r>
      <w:r w:rsidR="00DC5E04" w:rsidRPr="00F93CFE">
        <w:rPr>
          <w:rFonts w:ascii="Arial" w:eastAsia="Times New Roman" w:hAnsi="Arial" w:cs="Arial"/>
          <w:sz w:val="20"/>
          <w:szCs w:val="20"/>
          <w:lang w:val="en"/>
        </w:rPr>
        <w:t>syndrome</w:t>
      </w:r>
      <w:r w:rsidRPr="00F93CFE">
        <w:rPr>
          <w:rFonts w:ascii="Arial" w:eastAsia="Times New Roman" w:hAnsi="Arial" w:cs="Arial"/>
          <w:sz w:val="20"/>
          <w:szCs w:val="20"/>
          <w:lang w:val="en"/>
        </w:rPr>
        <w:t xml:space="preserve"> </w:t>
      </w:r>
    </w:p>
    <w:p w14:paraId="11324210" w14:textId="77777777" w:rsidR="004C714D" w:rsidRPr="00F93CFE" w:rsidRDefault="004C714D" w:rsidP="00F93CFE">
      <w:pPr>
        <w:spacing w:after="0" w:line="276" w:lineRule="auto"/>
        <w:divId w:val="919758465"/>
        <w:rPr>
          <w:rFonts w:ascii="Arial" w:eastAsia="Times New Roman" w:hAnsi="Arial" w:cs="Arial"/>
          <w:sz w:val="20"/>
          <w:szCs w:val="20"/>
          <w:lang w:val="en"/>
        </w:rPr>
      </w:pPr>
      <w:r w:rsidRPr="00F93CFE">
        <w:rPr>
          <w:rFonts w:ascii="Arial" w:eastAsia="Times New Roman" w:hAnsi="Arial" w:cs="Arial"/>
          <w:sz w:val="20"/>
          <w:szCs w:val="20"/>
          <w:lang w:val="en"/>
        </w:rPr>
        <w:t xml:space="preserve">___ Ollier disease  </w:t>
      </w:r>
    </w:p>
    <w:p w14:paraId="501D2831" w14:textId="77777777" w:rsidR="004C714D" w:rsidRPr="00F93CFE" w:rsidRDefault="004C714D" w:rsidP="00F93CFE">
      <w:pPr>
        <w:spacing w:after="0" w:line="276" w:lineRule="auto"/>
        <w:divId w:val="141696007"/>
        <w:rPr>
          <w:rFonts w:ascii="Arial" w:eastAsia="Times New Roman" w:hAnsi="Arial" w:cs="Arial"/>
          <w:sz w:val="20"/>
          <w:szCs w:val="20"/>
          <w:lang w:val="en"/>
        </w:rPr>
      </w:pPr>
      <w:r w:rsidRPr="00F93CFE">
        <w:rPr>
          <w:rFonts w:ascii="Arial" w:eastAsia="Times New Roman" w:hAnsi="Arial" w:cs="Arial"/>
          <w:sz w:val="20"/>
          <w:szCs w:val="20"/>
          <w:lang w:val="en"/>
        </w:rPr>
        <w:t xml:space="preserve">___ Maffucci syndrome  </w:t>
      </w:r>
    </w:p>
    <w:p w14:paraId="099BCB7A" w14:textId="77777777" w:rsidR="004C714D" w:rsidRPr="00F93CFE" w:rsidRDefault="004C714D" w:rsidP="00F93CFE">
      <w:pPr>
        <w:spacing w:after="0" w:line="276" w:lineRule="auto"/>
        <w:divId w:val="1109157272"/>
        <w:rPr>
          <w:rFonts w:ascii="Arial" w:eastAsia="Times New Roman" w:hAnsi="Arial" w:cs="Arial"/>
          <w:sz w:val="20"/>
          <w:szCs w:val="20"/>
          <w:lang w:val="en"/>
        </w:rPr>
      </w:pPr>
      <w:r w:rsidRPr="00F93CFE">
        <w:rPr>
          <w:rFonts w:ascii="Arial" w:eastAsia="Times New Roman" w:hAnsi="Arial" w:cs="Arial"/>
          <w:sz w:val="20"/>
          <w:szCs w:val="20"/>
          <w:lang w:val="en"/>
        </w:rPr>
        <w:t xml:space="preserve">___ Hereditary multiple exostoses  </w:t>
      </w:r>
    </w:p>
    <w:p w14:paraId="38D9BB79" w14:textId="77777777" w:rsidR="004C714D" w:rsidRPr="00F93CFE" w:rsidRDefault="004C714D" w:rsidP="00F93CFE">
      <w:pPr>
        <w:spacing w:after="0" w:line="276" w:lineRule="auto"/>
        <w:divId w:val="275985730"/>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(specify): _________________ </w:t>
      </w:r>
    </w:p>
    <w:p w14:paraId="13F9D49F" w14:textId="77777777" w:rsidR="004C714D" w:rsidRPr="00F93CFE" w:rsidRDefault="004C714D" w:rsidP="00F93CFE">
      <w:pPr>
        <w:spacing w:after="0" w:line="276" w:lineRule="auto"/>
        <w:divId w:val="1078864145"/>
        <w:rPr>
          <w:rFonts w:ascii="Arial" w:eastAsia="Times New Roman" w:hAnsi="Arial" w:cs="Arial"/>
          <w:sz w:val="20"/>
          <w:szCs w:val="20"/>
          <w:lang w:val="en"/>
        </w:rPr>
      </w:pPr>
      <w:r w:rsidRPr="00F93CFE">
        <w:rPr>
          <w:rFonts w:ascii="Arial" w:eastAsia="Times New Roman" w:hAnsi="Arial" w:cs="Arial"/>
          <w:sz w:val="20"/>
          <w:szCs w:val="20"/>
          <w:lang w:val="en"/>
        </w:rPr>
        <w:t xml:space="preserve">___ Not </w:t>
      </w:r>
      <w:proofErr w:type="gramStart"/>
      <w:r w:rsidRPr="00F93CFE">
        <w:rPr>
          <w:rFonts w:ascii="Arial" w:eastAsia="Times New Roman" w:hAnsi="Arial" w:cs="Arial"/>
          <w:sz w:val="20"/>
          <w:szCs w:val="20"/>
          <w:lang w:val="en"/>
        </w:rPr>
        <w:t>specified</w:t>
      </w:r>
      <w:proofErr w:type="gramEnd"/>
      <w:r w:rsidRPr="00F93CFE">
        <w:rPr>
          <w:rFonts w:ascii="Arial" w:eastAsia="Times New Roman" w:hAnsi="Arial" w:cs="Arial"/>
          <w:sz w:val="20"/>
          <w:szCs w:val="20"/>
          <w:lang w:val="en"/>
        </w:rPr>
        <w:t xml:space="preserve">  </w:t>
      </w:r>
    </w:p>
    <w:p w14:paraId="725E8C0F"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30301369" w14:textId="77777777" w:rsidR="004C714D" w:rsidRPr="00F93CFE" w:rsidRDefault="004C714D" w:rsidP="00F93CFE">
      <w:pPr>
        <w:spacing w:after="0" w:line="276" w:lineRule="auto"/>
        <w:divId w:val="1938709970"/>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+Radiologic Findings (Notes </w:t>
      </w:r>
      <w:hyperlink w:anchor="N7110" w:history="1">
        <w:r w:rsidRPr="00F93CFE">
          <w:rPr>
            <w:rStyle w:val="Hyperlink"/>
            <w:rFonts w:ascii="Arial" w:eastAsia="Times New Roman" w:hAnsi="Arial" w:cs="Arial"/>
            <w:b/>
            <w:bCs/>
            <w:sz w:val="20"/>
            <w:szCs w:val="20"/>
            <w:lang w:val="en"/>
          </w:rPr>
          <w:t>A</w:t>
        </w:r>
      </w:hyperlink>
      <w:r w:rsidRPr="00F93CFE">
        <w:rPr>
          <w:rFonts w:ascii="Arial" w:eastAsia="Times New Roman" w:hAnsi="Arial" w:cs="Arial"/>
          <w:b/>
          <w:bCs/>
          <w:sz w:val="20"/>
          <w:szCs w:val="20"/>
          <w:lang w:val="en"/>
        </w:rPr>
        <w:t>,</w:t>
      </w:r>
      <w:hyperlink w:anchor="N7113" w:history="1">
        <w:r w:rsidRPr="00F93CFE">
          <w:rPr>
            <w:rStyle w:val="Hyperlink"/>
            <w:rFonts w:ascii="Arial" w:eastAsia="Times New Roman" w:hAnsi="Arial" w:cs="Arial"/>
            <w:b/>
            <w:bCs/>
            <w:sz w:val="20"/>
            <w:szCs w:val="20"/>
            <w:lang w:val="en"/>
          </w:rPr>
          <w:t>B</w:t>
        </w:r>
      </w:hyperlink>
      <w:r w:rsidRPr="00F93CFE">
        <w:rPr>
          <w:rFonts w:ascii="Arial" w:eastAsia="Times New Roman" w:hAnsi="Arial" w:cs="Arial"/>
          <w:b/>
          <w:bCs/>
          <w:sz w:val="20"/>
          <w:szCs w:val="20"/>
          <w:lang w:val="en"/>
        </w:rPr>
        <w:t xml:space="preserve">) </w:t>
      </w:r>
    </w:p>
    <w:p w14:paraId="3F6575A4" w14:textId="77777777" w:rsidR="004C714D" w:rsidRPr="00F93CFE" w:rsidRDefault="004C714D" w:rsidP="00F93CFE">
      <w:pPr>
        <w:spacing w:after="0" w:line="276" w:lineRule="auto"/>
        <w:divId w:val="1566186019"/>
        <w:rPr>
          <w:rFonts w:ascii="Arial" w:eastAsia="Times New Roman" w:hAnsi="Arial" w:cs="Arial"/>
          <w:sz w:val="20"/>
          <w:szCs w:val="20"/>
          <w:lang w:val="en"/>
        </w:rPr>
      </w:pPr>
      <w:r w:rsidRPr="00F93CFE">
        <w:rPr>
          <w:rFonts w:ascii="Arial" w:eastAsia="Times New Roman" w:hAnsi="Arial" w:cs="Arial"/>
          <w:sz w:val="20"/>
          <w:szCs w:val="20"/>
          <w:lang w:val="en"/>
        </w:rPr>
        <w:t xml:space="preserve">___ Specify: _________________ </w:t>
      </w:r>
    </w:p>
    <w:p w14:paraId="325EEDE5" w14:textId="77777777" w:rsidR="004C714D" w:rsidRPr="00F93CFE" w:rsidRDefault="004C714D" w:rsidP="00F93CFE">
      <w:pPr>
        <w:spacing w:after="0" w:line="276" w:lineRule="auto"/>
        <w:divId w:val="1269849397"/>
        <w:rPr>
          <w:rFonts w:ascii="Arial" w:eastAsia="Times New Roman" w:hAnsi="Arial" w:cs="Arial"/>
          <w:sz w:val="20"/>
          <w:szCs w:val="20"/>
          <w:lang w:val="en"/>
        </w:rPr>
      </w:pPr>
      <w:r w:rsidRPr="00F93CFE">
        <w:rPr>
          <w:rFonts w:ascii="Arial" w:eastAsia="Times New Roman" w:hAnsi="Arial" w:cs="Arial"/>
          <w:sz w:val="20"/>
          <w:szCs w:val="20"/>
          <w:lang w:val="en"/>
        </w:rPr>
        <w:t xml:space="preserve">___ Not available  </w:t>
      </w:r>
    </w:p>
    <w:p w14:paraId="7ED93172"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6D4AD8A6" w14:textId="77777777" w:rsidR="004C714D" w:rsidRPr="00F93CFE" w:rsidRDefault="004C714D" w:rsidP="00F93CFE">
      <w:pPr>
        <w:spacing w:after="0" w:line="276" w:lineRule="auto"/>
        <w:divId w:val="1623070356"/>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+Other Clinical Findings  </w:t>
      </w:r>
    </w:p>
    <w:p w14:paraId="6B664A6B" w14:textId="77777777" w:rsidR="004C714D" w:rsidRPr="00F93CFE" w:rsidRDefault="004C714D" w:rsidP="00F93CFE">
      <w:pPr>
        <w:spacing w:after="0" w:line="276" w:lineRule="auto"/>
        <w:divId w:val="1089084779"/>
        <w:rPr>
          <w:rFonts w:ascii="Arial" w:eastAsia="Times New Roman" w:hAnsi="Arial" w:cs="Arial"/>
          <w:sz w:val="20"/>
          <w:szCs w:val="20"/>
          <w:lang w:val="en"/>
        </w:rPr>
      </w:pPr>
      <w:r w:rsidRPr="00F93CFE">
        <w:rPr>
          <w:rFonts w:ascii="Arial" w:eastAsia="Times New Roman" w:hAnsi="Arial" w:cs="Arial"/>
          <w:sz w:val="20"/>
          <w:szCs w:val="20"/>
          <w:lang w:val="en"/>
        </w:rPr>
        <w:t xml:space="preserve">___ Specify: _________________ </w:t>
      </w:r>
    </w:p>
    <w:p w14:paraId="4E41DD49" w14:textId="77777777" w:rsidR="004C714D" w:rsidRPr="00F93CFE" w:rsidRDefault="004C714D" w:rsidP="00F93CFE">
      <w:pPr>
        <w:spacing w:after="0" w:line="276" w:lineRule="auto"/>
        <w:divId w:val="509831386"/>
        <w:rPr>
          <w:rFonts w:ascii="Arial" w:eastAsia="Times New Roman" w:hAnsi="Arial" w:cs="Arial"/>
          <w:sz w:val="20"/>
          <w:szCs w:val="20"/>
          <w:lang w:val="en"/>
        </w:rPr>
      </w:pPr>
      <w:r w:rsidRPr="00F93CFE">
        <w:rPr>
          <w:rFonts w:ascii="Arial" w:eastAsia="Times New Roman" w:hAnsi="Arial" w:cs="Arial"/>
          <w:sz w:val="20"/>
          <w:szCs w:val="20"/>
          <w:lang w:val="en"/>
        </w:rPr>
        <w:t xml:space="preserve">___ Not available  </w:t>
      </w:r>
    </w:p>
    <w:p w14:paraId="4FD32172"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1B6E9C7" w14:textId="77777777" w:rsidR="004C714D" w:rsidRPr="00F93CFE" w:rsidRDefault="004C714D" w:rsidP="00F93CFE">
      <w:pPr>
        <w:spacing w:after="0" w:line="276" w:lineRule="auto"/>
        <w:divId w:val="392779239"/>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SPECIMEN  </w:t>
      </w:r>
    </w:p>
    <w:p w14:paraId="11336F8E"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D4B6297" w14:textId="77777777" w:rsidR="004C714D" w:rsidRPr="00F93CFE" w:rsidRDefault="004C714D" w:rsidP="00F93CFE">
      <w:pPr>
        <w:spacing w:after="0" w:line="276" w:lineRule="auto"/>
        <w:divId w:val="803350064"/>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Procedure (Note </w:t>
      </w:r>
      <w:hyperlink w:anchor="N7111" w:history="1">
        <w:r w:rsidRPr="00F93CFE">
          <w:rPr>
            <w:rStyle w:val="Hyperlink"/>
            <w:rFonts w:ascii="Arial" w:eastAsia="Times New Roman" w:hAnsi="Arial" w:cs="Arial"/>
            <w:b/>
            <w:bCs/>
            <w:sz w:val="20"/>
            <w:szCs w:val="20"/>
            <w:lang w:val="en"/>
          </w:rPr>
          <w:t>C</w:t>
        </w:r>
      </w:hyperlink>
      <w:r w:rsidRPr="00F93CFE">
        <w:rPr>
          <w:rFonts w:ascii="Arial" w:eastAsia="Times New Roman" w:hAnsi="Arial" w:cs="Arial"/>
          <w:b/>
          <w:bCs/>
          <w:sz w:val="20"/>
          <w:szCs w:val="20"/>
          <w:lang w:val="en"/>
        </w:rPr>
        <w:t xml:space="preserve">) </w:t>
      </w:r>
    </w:p>
    <w:p w14:paraId="50122A0C" w14:textId="77777777" w:rsidR="004C714D" w:rsidRPr="00F93CFE" w:rsidRDefault="004C714D" w:rsidP="00F93CFE">
      <w:pPr>
        <w:spacing w:after="0" w:line="276" w:lineRule="auto"/>
        <w:divId w:val="513766204"/>
        <w:rPr>
          <w:rFonts w:ascii="Arial" w:eastAsia="Times New Roman" w:hAnsi="Arial" w:cs="Arial"/>
          <w:sz w:val="20"/>
          <w:szCs w:val="20"/>
          <w:lang w:val="en"/>
        </w:rPr>
      </w:pPr>
      <w:r w:rsidRPr="00F93CFE">
        <w:rPr>
          <w:rFonts w:ascii="Arial" w:eastAsia="Times New Roman" w:hAnsi="Arial" w:cs="Arial"/>
          <w:sz w:val="20"/>
          <w:szCs w:val="20"/>
          <w:lang w:val="en"/>
        </w:rPr>
        <w:t xml:space="preserve">___ Core needle biopsy  </w:t>
      </w:r>
    </w:p>
    <w:p w14:paraId="63E3FD7A" w14:textId="77777777" w:rsidR="004C714D" w:rsidRPr="00F93CFE" w:rsidRDefault="004C714D" w:rsidP="00F93CFE">
      <w:pPr>
        <w:spacing w:after="0" w:line="276" w:lineRule="auto"/>
        <w:divId w:val="1859662616"/>
        <w:rPr>
          <w:rFonts w:ascii="Arial" w:eastAsia="Times New Roman" w:hAnsi="Arial" w:cs="Arial"/>
          <w:sz w:val="20"/>
          <w:szCs w:val="20"/>
          <w:lang w:val="en"/>
        </w:rPr>
      </w:pPr>
      <w:r w:rsidRPr="00F93CFE">
        <w:rPr>
          <w:rFonts w:ascii="Arial" w:eastAsia="Times New Roman" w:hAnsi="Arial" w:cs="Arial"/>
          <w:sz w:val="20"/>
          <w:szCs w:val="20"/>
          <w:lang w:val="en"/>
        </w:rPr>
        <w:t xml:space="preserve">___ FNA core needle biopsy  </w:t>
      </w:r>
    </w:p>
    <w:p w14:paraId="3C801979" w14:textId="77777777" w:rsidR="004C714D" w:rsidRPr="00F93CFE" w:rsidRDefault="004C714D" w:rsidP="00F93CFE">
      <w:pPr>
        <w:spacing w:after="0" w:line="276" w:lineRule="auto"/>
        <w:divId w:val="649333167"/>
        <w:rPr>
          <w:rFonts w:ascii="Arial" w:eastAsia="Times New Roman" w:hAnsi="Arial" w:cs="Arial"/>
          <w:sz w:val="20"/>
          <w:szCs w:val="20"/>
          <w:lang w:val="en"/>
        </w:rPr>
      </w:pPr>
      <w:r w:rsidRPr="00F93CFE">
        <w:rPr>
          <w:rFonts w:ascii="Arial" w:eastAsia="Times New Roman" w:hAnsi="Arial" w:cs="Arial"/>
          <w:sz w:val="20"/>
          <w:szCs w:val="20"/>
          <w:lang w:val="en"/>
        </w:rPr>
        <w:t xml:space="preserve">___ Curettage  </w:t>
      </w:r>
    </w:p>
    <w:p w14:paraId="195DFCDE" w14:textId="77777777" w:rsidR="004C714D" w:rsidRPr="00F93CFE" w:rsidRDefault="004C714D" w:rsidP="00F93CFE">
      <w:pPr>
        <w:spacing w:after="0" w:line="276" w:lineRule="auto"/>
        <w:divId w:val="2117434716"/>
        <w:rPr>
          <w:rFonts w:ascii="Arial" w:eastAsia="Times New Roman" w:hAnsi="Arial" w:cs="Arial"/>
          <w:sz w:val="20"/>
          <w:szCs w:val="20"/>
          <w:lang w:val="en"/>
        </w:rPr>
      </w:pPr>
      <w:r w:rsidRPr="00F93CFE">
        <w:rPr>
          <w:rFonts w:ascii="Arial" w:eastAsia="Times New Roman" w:hAnsi="Arial" w:cs="Arial"/>
          <w:sz w:val="20"/>
          <w:szCs w:val="20"/>
          <w:lang w:val="en"/>
        </w:rPr>
        <w:t xml:space="preserve">___ Incisional biopsy  </w:t>
      </w:r>
    </w:p>
    <w:p w14:paraId="45BA962F" w14:textId="77777777" w:rsidR="004C714D" w:rsidRPr="00F93CFE" w:rsidRDefault="004C714D" w:rsidP="00F93CFE">
      <w:pPr>
        <w:spacing w:after="0" w:line="276" w:lineRule="auto"/>
        <w:divId w:val="1420054325"/>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(specify): _________________ </w:t>
      </w:r>
    </w:p>
    <w:p w14:paraId="22205222" w14:textId="77777777" w:rsidR="004C714D" w:rsidRPr="00F93CFE" w:rsidRDefault="004C714D" w:rsidP="00F93CFE">
      <w:pPr>
        <w:spacing w:after="0" w:line="276" w:lineRule="auto"/>
        <w:divId w:val="821388206"/>
        <w:rPr>
          <w:rFonts w:ascii="Arial" w:eastAsia="Times New Roman" w:hAnsi="Arial" w:cs="Arial"/>
          <w:sz w:val="20"/>
          <w:szCs w:val="20"/>
          <w:lang w:val="en"/>
        </w:rPr>
      </w:pPr>
      <w:r w:rsidRPr="00F93CFE">
        <w:rPr>
          <w:rFonts w:ascii="Arial" w:eastAsia="Times New Roman" w:hAnsi="Arial" w:cs="Arial"/>
          <w:sz w:val="20"/>
          <w:szCs w:val="20"/>
          <w:lang w:val="en"/>
        </w:rPr>
        <w:t xml:space="preserve">___ Not </w:t>
      </w:r>
      <w:proofErr w:type="gramStart"/>
      <w:r w:rsidRPr="00F93CFE">
        <w:rPr>
          <w:rFonts w:ascii="Arial" w:eastAsia="Times New Roman" w:hAnsi="Arial" w:cs="Arial"/>
          <w:sz w:val="20"/>
          <w:szCs w:val="20"/>
          <w:lang w:val="en"/>
        </w:rPr>
        <w:t>specified</w:t>
      </w:r>
      <w:proofErr w:type="gramEnd"/>
      <w:r w:rsidRPr="00F93CFE">
        <w:rPr>
          <w:rFonts w:ascii="Arial" w:eastAsia="Times New Roman" w:hAnsi="Arial" w:cs="Arial"/>
          <w:sz w:val="20"/>
          <w:szCs w:val="20"/>
          <w:lang w:val="en"/>
        </w:rPr>
        <w:t xml:space="preserve">  </w:t>
      </w:r>
    </w:p>
    <w:p w14:paraId="4CFB99A6"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6B425117" w14:textId="77777777" w:rsidR="004C714D" w:rsidRPr="00F93CFE" w:rsidRDefault="004C714D" w:rsidP="00F93CFE">
      <w:pPr>
        <w:spacing w:after="0" w:line="276" w:lineRule="auto"/>
        <w:divId w:val="821964097"/>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+Decalcification Procedure (Note </w:t>
      </w:r>
      <w:hyperlink w:anchor="N7111" w:history="1">
        <w:r w:rsidRPr="00F93CFE">
          <w:rPr>
            <w:rStyle w:val="Hyperlink"/>
            <w:rFonts w:ascii="Arial" w:eastAsia="Times New Roman" w:hAnsi="Arial" w:cs="Arial"/>
            <w:b/>
            <w:bCs/>
            <w:sz w:val="20"/>
            <w:szCs w:val="20"/>
            <w:lang w:val="en"/>
          </w:rPr>
          <w:t>C</w:t>
        </w:r>
      </w:hyperlink>
      <w:r w:rsidRPr="00F93CFE">
        <w:rPr>
          <w:rFonts w:ascii="Arial" w:eastAsia="Times New Roman" w:hAnsi="Arial" w:cs="Arial"/>
          <w:b/>
          <w:bCs/>
          <w:sz w:val="20"/>
          <w:szCs w:val="20"/>
          <w:lang w:val="en"/>
        </w:rPr>
        <w:t xml:space="preserve">) </w:t>
      </w:r>
    </w:p>
    <w:p w14:paraId="6A2DCCC0" w14:textId="77777777" w:rsidR="004C714D" w:rsidRPr="00F93CFE" w:rsidRDefault="004C714D" w:rsidP="00F93CFE">
      <w:pPr>
        <w:spacing w:after="0" w:line="276" w:lineRule="auto"/>
        <w:divId w:val="844321417"/>
        <w:rPr>
          <w:rFonts w:ascii="Arial" w:eastAsia="Times New Roman" w:hAnsi="Arial" w:cs="Arial"/>
          <w:sz w:val="20"/>
          <w:szCs w:val="20"/>
          <w:lang w:val="en"/>
        </w:rPr>
      </w:pPr>
      <w:r w:rsidRPr="00F93CFE">
        <w:rPr>
          <w:rFonts w:ascii="Arial" w:eastAsia="Times New Roman" w:hAnsi="Arial" w:cs="Arial"/>
          <w:sz w:val="20"/>
          <w:szCs w:val="20"/>
          <w:lang w:val="en"/>
        </w:rPr>
        <w:t xml:space="preserve">___ EDTA-decal or equivalent  </w:t>
      </w:r>
    </w:p>
    <w:p w14:paraId="7A14C314" w14:textId="77777777" w:rsidR="004C714D" w:rsidRPr="00F93CFE" w:rsidRDefault="004C714D" w:rsidP="00F93CFE">
      <w:pPr>
        <w:spacing w:after="0" w:line="276" w:lineRule="auto"/>
        <w:divId w:val="1648700490"/>
        <w:rPr>
          <w:rFonts w:ascii="Arial" w:eastAsia="Times New Roman" w:hAnsi="Arial" w:cs="Arial"/>
          <w:sz w:val="20"/>
          <w:szCs w:val="20"/>
          <w:lang w:val="en"/>
        </w:rPr>
      </w:pPr>
      <w:r w:rsidRPr="00F93CFE">
        <w:rPr>
          <w:rFonts w:ascii="Arial" w:eastAsia="Times New Roman" w:hAnsi="Arial" w:cs="Arial"/>
          <w:sz w:val="20"/>
          <w:szCs w:val="20"/>
          <w:lang w:val="en"/>
        </w:rPr>
        <w:t xml:space="preserve">___ Harsh acid decalcification  </w:t>
      </w:r>
    </w:p>
    <w:p w14:paraId="098CD499"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AC4AEA5" w14:textId="77777777" w:rsidR="004C714D" w:rsidRPr="00F93CFE" w:rsidRDefault="004C714D" w:rsidP="00F93CFE">
      <w:pPr>
        <w:spacing w:after="0" w:line="276" w:lineRule="auto"/>
        <w:divId w:val="740903707"/>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TUMOR  </w:t>
      </w:r>
    </w:p>
    <w:p w14:paraId="666CF191"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C7C2ACD" w14:textId="77777777" w:rsidR="004C714D" w:rsidRPr="00F93CFE" w:rsidRDefault="004C714D" w:rsidP="00F93CFE">
      <w:pPr>
        <w:spacing w:after="0" w:line="276" w:lineRule="auto"/>
        <w:divId w:val="1810321824"/>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Multiple Sites (required only if applicable)  </w:t>
      </w:r>
    </w:p>
    <w:p w14:paraId="42830697" w14:textId="77777777" w:rsidR="004C714D" w:rsidRPr="00F93CFE" w:rsidRDefault="004C714D" w:rsidP="00F93CFE">
      <w:pPr>
        <w:spacing w:after="0" w:line="276" w:lineRule="auto"/>
        <w:divId w:val="216093408"/>
        <w:rPr>
          <w:rFonts w:ascii="Arial" w:eastAsia="Times New Roman" w:hAnsi="Arial" w:cs="Arial"/>
          <w:sz w:val="20"/>
          <w:szCs w:val="20"/>
          <w:lang w:val="en"/>
        </w:rPr>
      </w:pPr>
      <w:r w:rsidRPr="00F93CFE">
        <w:rPr>
          <w:rFonts w:ascii="Arial" w:eastAsia="Times New Roman" w:hAnsi="Arial" w:cs="Arial"/>
          <w:sz w:val="20"/>
          <w:szCs w:val="20"/>
          <w:lang w:val="en"/>
        </w:rPr>
        <w:t xml:space="preserve">___ Not applicable  </w:t>
      </w:r>
    </w:p>
    <w:p w14:paraId="37A09C1B" w14:textId="77777777" w:rsidR="004C714D" w:rsidRPr="00F93CFE" w:rsidRDefault="004C714D" w:rsidP="00F93CFE">
      <w:pPr>
        <w:spacing w:after="0" w:line="276" w:lineRule="auto"/>
        <w:divId w:val="1833787567"/>
        <w:rPr>
          <w:rFonts w:ascii="Arial" w:eastAsia="Times New Roman" w:hAnsi="Arial" w:cs="Arial"/>
          <w:sz w:val="20"/>
          <w:szCs w:val="20"/>
          <w:lang w:val="en"/>
        </w:rPr>
      </w:pPr>
      <w:r w:rsidRPr="00F93CFE">
        <w:rPr>
          <w:rFonts w:ascii="Arial" w:eastAsia="Times New Roman" w:hAnsi="Arial" w:cs="Arial"/>
          <w:sz w:val="20"/>
          <w:szCs w:val="20"/>
          <w:lang w:val="en"/>
        </w:rPr>
        <w:t xml:space="preserve">___ Multifocal tumor / discontinuous tumor at primary bone site  </w:t>
      </w:r>
    </w:p>
    <w:p w14:paraId="54733DA2" w14:textId="77777777" w:rsidR="00AF139C" w:rsidRPr="00F93CFE" w:rsidRDefault="004C714D" w:rsidP="00F93CFE">
      <w:pPr>
        <w:spacing w:after="0" w:line="276" w:lineRule="auto"/>
        <w:divId w:val="1351682842"/>
        <w:rPr>
          <w:rFonts w:ascii="Arial" w:eastAsia="Times New Roman" w:hAnsi="Arial" w:cs="Arial"/>
          <w:sz w:val="20"/>
          <w:szCs w:val="20"/>
          <w:lang w:val="en"/>
        </w:rPr>
      </w:pPr>
      <w:r w:rsidRPr="00F93CFE">
        <w:rPr>
          <w:rFonts w:ascii="Arial" w:eastAsia="Times New Roman" w:hAnsi="Arial" w:cs="Arial"/>
          <w:sz w:val="20"/>
          <w:szCs w:val="20"/>
          <w:lang w:val="en"/>
        </w:rPr>
        <w:lastRenderedPageBreak/>
        <w:t xml:space="preserve">___ Additional primary bone site(s) present (specify for synchronous malignant tumors or polyostotic </w:t>
      </w:r>
    </w:p>
    <w:p w14:paraId="27919C11" w14:textId="09C20618" w:rsidR="004C714D" w:rsidRPr="00F93CFE" w:rsidRDefault="00AF139C" w:rsidP="00F93CFE">
      <w:pPr>
        <w:spacing w:after="0" w:line="276" w:lineRule="auto"/>
        <w:divId w:val="1351682842"/>
        <w:rPr>
          <w:rFonts w:ascii="Arial" w:eastAsia="Times New Roman" w:hAnsi="Arial" w:cs="Arial"/>
          <w:sz w:val="20"/>
          <w:szCs w:val="20"/>
          <w:lang w:val="en"/>
        </w:rPr>
      </w:pPr>
      <w:r w:rsidRPr="00F93CFE">
        <w:rPr>
          <w:rFonts w:ascii="Arial" w:eastAsia="Times New Roman" w:hAnsi="Arial" w:cs="Arial"/>
          <w:sz w:val="20"/>
          <w:szCs w:val="20"/>
          <w:lang w:val="en"/>
        </w:rPr>
        <w:t xml:space="preserve">    </w:t>
      </w:r>
      <w:r w:rsidR="004C714D" w:rsidRPr="00F93CFE">
        <w:rPr>
          <w:rFonts w:ascii="Arial" w:eastAsia="Times New Roman" w:hAnsi="Arial" w:cs="Arial"/>
          <w:sz w:val="20"/>
          <w:szCs w:val="20"/>
          <w:lang w:val="en"/>
        </w:rPr>
        <w:t>aggressive tumors</w:t>
      </w:r>
      <w:r w:rsidRPr="00F93CFE">
        <w:rPr>
          <w:rFonts w:ascii="Arial" w:eastAsia="Times New Roman" w:hAnsi="Arial" w:cs="Arial"/>
          <w:sz w:val="20"/>
          <w:szCs w:val="20"/>
          <w:lang w:val="en"/>
        </w:rPr>
        <w:t>):</w:t>
      </w:r>
      <w:r w:rsidR="004C714D" w:rsidRPr="00F93CFE">
        <w:rPr>
          <w:rFonts w:ascii="Arial" w:eastAsia="Times New Roman" w:hAnsi="Arial" w:cs="Arial"/>
          <w:sz w:val="20"/>
          <w:szCs w:val="20"/>
          <w:lang w:val="en"/>
        </w:rPr>
        <w:t xml:space="preserve"> _________________ </w:t>
      </w:r>
    </w:p>
    <w:p w14:paraId="181CED01"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28BCF504" w14:textId="77777777" w:rsidR="004C714D" w:rsidRPr="00F93CFE" w:rsidRDefault="004C714D" w:rsidP="00F93CFE">
      <w:pPr>
        <w:spacing w:after="0" w:line="276" w:lineRule="auto"/>
        <w:divId w:val="1744375555"/>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Tumor Site (Note </w:t>
      </w:r>
      <w:hyperlink w:anchor="N7112" w:history="1">
        <w:r w:rsidRPr="00F93CFE">
          <w:rPr>
            <w:rStyle w:val="Hyperlink"/>
            <w:rFonts w:ascii="Arial" w:eastAsia="Times New Roman" w:hAnsi="Arial" w:cs="Arial"/>
            <w:b/>
            <w:bCs/>
            <w:sz w:val="20"/>
            <w:szCs w:val="20"/>
            <w:lang w:val="en"/>
          </w:rPr>
          <w:t>D</w:t>
        </w:r>
      </w:hyperlink>
      <w:r w:rsidRPr="00F93CFE">
        <w:rPr>
          <w:rFonts w:ascii="Arial" w:eastAsia="Times New Roman" w:hAnsi="Arial" w:cs="Arial"/>
          <w:b/>
          <w:bCs/>
          <w:sz w:val="20"/>
          <w:szCs w:val="20"/>
          <w:lang w:val="en"/>
        </w:rPr>
        <w:t xml:space="preserve">) </w:t>
      </w:r>
    </w:p>
    <w:p w14:paraId="74105006" w14:textId="77777777" w:rsidR="004C714D" w:rsidRPr="00F93CFE" w:rsidRDefault="004C714D" w:rsidP="00F93CFE">
      <w:pPr>
        <w:spacing w:after="0" w:line="276" w:lineRule="auto"/>
        <w:divId w:val="1693262470"/>
        <w:rPr>
          <w:rFonts w:ascii="Arial" w:eastAsia="Times New Roman" w:hAnsi="Arial" w:cs="Arial"/>
          <w:sz w:val="20"/>
          <w:szCs w:val="20"/>
          <w:lang w:val="en"/>
        </w:rPr>
      </w:pPr>
      <w:r w:rsidRPr="00F93CFE">
        <w:rPr>
          <w:rFonts w:ascii="Arial" w:eastAsia="Times New Roman" w:hAnsi="Arial" w:cs="Arial"/>
          <w:sz w:val="20"/>
          <w:szCs w:val="20"/>
          <w:lang w:val="en"/>
        </w:rPr>
        <w:t xml:space="preserve">___ Appendicular skeleton, trunk, skull, facial bones (specify): _________________ </w:t>
      </w:r>
    </w:p>
    <w:p w14:paraId="30DAF183" w14:textId="77777777" w:rsidR="004C714D" w:rsidRPr="00F93CFE" w:rsidRDefault="004C714D" w:rsidP="00F93CFE">
      <w:pPr>
        <w:spacing w:after="0" w:line="276" w:lineRule="auto"/>
        <w:divId w:val="1889566352"/>
        <w:rPr>
          <w:rFonts w:ascii="Arial" w:eastAsia="Times New Roman" w:hAnsi="Arial" w:cs="Arial"/>
          <w:sz w:val="20"/>
          <w:szCs w:val="20"/>
          <w:lang w:val="en"/>
        </w:rPr>
      </w:pPr>
      <w:r w:rsidRPr="00F93CFE">
        <w:rPr>
          <w:rFonts w:ascii="Arial" w:eastAsia="Times New Roman" w:hAnsi="Arial" w:cs="Arial"/>
          <w:sz w:val="20"/>
          <w:szCs w:val="20"/>
          <w:lang w:val="en"/>
        </w:rPr>
        <w:t xml:space="preserve">___ Spine (specify bone, if known): _________________ </w:t>
      </w:r>
    </w:p>
    <w:p w14:paraId="5A7007D4" w14:textId="77777777" w:rsidR="004C714D" w:rsidRPr="00F93CFE" w:rsidRDefault="004C714D" w:rsidP="00F93CFE">
      <w:pPr>
        <w:spacing w:after="0" w:line="276" w:lineRule="auto"/>
        <w:divId w:val="306017044"/>
        <w:rPr>
          <w:rFonts w:ascii="Arial" w:eastAsia="Times New Roman" w:hAnsi="Arial" w:cs="Arial"/>
          <w:sz w:val="20"/>
          <w:szCs w:val="20"/>
          <w:lang w:val="en"/>
        </w:rPr>
      </w:pPr>
      <w:r w:rsidRPr="00F93CFE">
        <w:rPr>
          <w:rFonts w:ascii="Arial" w:eastAsia="Times New Roman" w:hAnsi="Arial" w:cs="Arial"/>
          <w:sz w:val="20"/>
          <w:szCs w:val="20"/>
          <w:lang w:val="en"/>
        </w:rPr>
        <w:t xml:space="preserve">___ Pelvis (specify bone, if known): _________________ </w:t>
      </w:r>
    </w:p>
    <w:p w14:paraId="16E936AC" w14:textId="77777777" w:rsidR="004C714D" w:rsidRPr="00F93CFE" w:rsidRDefault="004C714D" w:rsidP="00F93CFE">
      <w:pPr>
        <w:spacing w:after="0" w:line="276" w:lineRule="auto"/>
        <w:divId w:val="2065175080"/>
        <w:rPr>
          <w:rFonts w:ascii="Arial" w:eastAsia="Times New Roman" w:hAnsi="Arial" w:cs="Arial"/>
          <w:sz w:val="20"/>
          <w:szCs w:val="20"/>
          <w:lang w:val="en"/>
        </w:rPr>
      </w:pPr>
      <w:r w:rsidRPr="00F93CFE">
        <w:rPr>
          <w:rFonts w:ascii="Arial" w:eastAsia="Times New Roman" w:hAnsi="Arial" w:cs="Arial"/>
          <w:sz w:val="20"/>
          <w:szCs w:val="20"/>
          <w:lang w:val="en"/>
        </w:rPr>
        <w:t xml:space="preserve">___ Not </w:t>
      </w:r>
      <w:proofErr w:type="gramStart"/>
      <w:r w:rsidRPr="00F93CFE">
        <w:rPr>
          <w:rFonts w:ascii="Arial" w:eastAsia="Times New Roman" w:hAnsi="Arial" w:cs="Arial"/>
          <w:sz w:val="20"/>
          <w:szCs w:val="20"/>
          <w:lang w:val="en"/>
        </w:rPr>
        <w:t>specified</w:t>
      </w:r>
      <w:proofErr w:type="gramEnd"/>
      <w:r w:rsidRPr="00F93CFE">
        <w:rPr>
          <w:rFonts w:ascii="Arial" w:eastAsia="Times New Roman" w:hAnsi="Arial" w:cs="Arial"/>
          <w:sz w:val="20"/>
          <w:szCs w:val="20"/>
          <w:lang w:val="en"/>
        </w:rPr>
        <w:t xml:space="preserve">  </w:t>
      </w:r>
    </w:p>
    <w:p w14:paraId="0BE3121F"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213AD421" w14:textId="77777777" w:rsidR="004C714D" w:rsidRPr="00F93CFE" w:rsidRDefault="004C714D" w:rsidP="00F93CFE">
      <w:pPr>
        <w:spacing w:after="0" w:line="276" w:lineRule="auto"/>
        <w:divId w:val="122964332"/>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Tumor Laterality  </w:t>
      </w:r>
    </w:p>
    <w:p w14:paraId="68E8B78C" w14:textId="77777777" w:rsidR="004C714D" w:rsidRPr="00F93CFE" w:rsidRDefault="004C714D" w:rsidP="00F93CFE">
      <w:pPr>
        <w:spacing w:after="0" w:line="276" w:lineRule="auto"/>
        <w:divId w:val="1432235411"/>
        <w:rPr>
          <w:rFonts w:ascii="Arial" w:eastAsia="Times New Roman" w:hAnsi="Arial" w:cs="Arial"/>
          <w:sz w:val="20"/>
          <w:szCs w:val="20"/>
          <w:lang w:val="en"/>
        </w:rPr>
      </w:pPr>
      <w:r w:rsidRPr="00F93CFE">
        <w:rPr>
          <w:rFonts w:ascii="Arial" w:eastAsia="Times New Roman" w:hAnsi="Arial" w:cs="Arial"/>
          <w:sz w:val="20"/>
          <w:szCs w:val="20"/>
          <w:lang w:val="en"/>
        </w:rPr>
        <w:t xml:space="preserve">___ Left  </w:t>
      </w:r>
    </w:p>
    <w:p w14:paraId="42D67397" w14:textId="77777777" w:rsidR="004C714D" w:rsidRPr="00F93CFE" w:rsidRDefault="004C714D" w:rsidP="00F93CFE">
      <w:pPr>
        <w:spacing w:after="0" w:line="276" w:lineRule="auto"/>
        <w:divId w:val="1914467804"/>
        <w:rPr>
          <w:rFonts w:ascii="Arial" w:eastAsia="Times New Roman" w:hAnsi="Arial" w:cs="Arial"/>
          <w:sz w:val="20"/>
          <w:szCs w:val="20"/>
          <w:lang w:val="en"/>
        </w:rPr>
      </w:pPr>
      <w:r w:rsidRPr="00F93CFE">
        <w:rPr>
          <w:rFonts w:ascii="Arial" w:eastAsia="Times New Roman" w:hAnsi="Arial" w:cs="Arial"/>
          <w:sz w:val="20"/>
          <w:szCs w:val="20"/>
          <w:lang w:val="en"/>
        </w:rPr>
        <w:t xml:space="preserve">___ Right  </w:t>
      </w:r>
    </w:p>
    <w:p w14:paraId="381D39C1" w14:textId="77777777" w:rsidR="004C714D" w:rsidRPr="00F93CFE" w:rsidRDefault="004C714D" w:rsidP="00F93CFE">
      <w:pPr>
        <w:spacing w:after="0" w:line="276" w:lineRule="auto"/>
        <w:divId w:val="898516449"/>
        <w:rPr>
          <w:rFonts w:ascii="Arial" w:eastAsia="Times New Roman" w:hAnsi="Arial" w:cs="Arial"/>
          <w:sz w:val="20"/>
          <w:szCs w:val="20"/>
          <w:lang w:val="en"/>
        </w:rPr>
      </w:pPr>
      <w:r w:rsidRPr="00F93CFE">
        <w:rPr>
          <w:rFonts w:ascii="Arial" w:eastAsia="Times New Roman" w:hAnsi="Arial" w:cs="Arial"/>
          <w:sz w:val="20"/>
          <w:szCs w:val="20"/>
          <w:lang w:val="en"/>
        </w:rPr>
        <w:t xml:space="preserve">___ Central  </w:t>
      </w:r>
    </w:p>
    <w:p w14:paraId="543D690B" w14:textId="77777777" w:rsidR="004C714D" w:rsidRPr="00F93CFE" w:rsidRDefault="004C714D" w:rsidP="00F93CFE">
      <w:pPr>
        <w:spacing w:after="0" w:line="276" w:lineRule="auto"/>
        <w:divId w:val="1475180142"/>
        <w:rPr>
          <w:rFonts w:ascii="Arial" w:eastAsia="Times New Roman" w:hAnsi="Arial" w:cs="Arial"/>
          <w:sz w:val="20"/>
          <w:szCs w:val="20"/>
          <w:lang w:val="en"/>
        </w:rPr>
      </w:pPr>
      <w:r w:rsidRPr="00F93CFE">
        <w:rPr>
          <w:rFonts w:ascii="Arial" w:eastAsia="Times New Roman" w:hAnsi="Arial" w:cs="Arial"/>
          <w:sz w:val="20"/>
          <w:szCs w:val="20"/>
          <w:lang w:val="en"/>
        </w:rPr>
        <w:t xml:space="preserve">___ Polyostotic ipsilateral  </w:t>
      </w:r>
    </w:p>
    <w:p w14:paraId="52F3B338" w14:textId="77777777" w:rsidR="004C714D" w:rsidRPr="00F93CFE" w:rsidRDefault="004C714D" w:rsidP="00F93CFE">
      <w:pPr>
        <w:spacing w:after="0" w:line="276" w:lineRule="auto"/>
        <w:divId w:val="377782151"/>
        <w:rPr>
          <w:rFonts w:ascii="Arial" w:eastAsia="Times New Roman" w:hAnsi="Arial" w:cs="Arial"/>
          <w:sz w:val="20"/>
          <w:szCs w:val="20"/>
          <w:lang w:val="en"/>
        </w:rPr>
      </w:pPr>
      <w:r w:rsidRPr="00F93CFE">
        <w:rPr>
          <w:rFonts w:ascii="Arial" w:eastAsia="Times New Roman" w:hAnsi="Arial" w:cs="Arial"/>
          <w:sz w:val="20"/>
          <w:szCs w:val="20"/>
          <w:lang w:val="en"/>
        </w:rPr>
        <w:t xml:space="preserve">___ Polyostotic bilateral  </w:t>
      </w:r>
    </w:p>
    <w:p w14:paraId="6A2F5E95" w14:textId="77777777" w:rsidR="004C714D" w:rsidRPr="00F93CFE" w:rsidRDefault="004C714D" w:rsidP="00F93CFE">
      <w:pPr>
        <w:spacing w:after="0" w:line="276" w:lineRule="auto"/>
        <w:divId w:val="46801919"/>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w:t>
      </w:r>
      <w:proofErr w:type="gramStart"/>
      <w:r w:rsidRPr="00F93CFE">
        <w:rPr>
          <w:rFonts w:ascii="Arial" w:eastAsia="Times New Roman" w:hAnsi="Arial" w:cs="Arial"/>
          <w:sz w:val="20"/>
          <w:szCs w:val="20"/>
          <w:lang w:val="en"/>
        </w:rPr>
        <w:t>determined</w:t>
      </w:r>
      <w:proofErr w:type="gramEnd"/>
      <w:r w:rsidRPr="00F93CFE">
        <w:rPr>
          <w:rFonts w:ascii="Arial" w:eastAsia="Times New Roman" w:hAnsi="Arial" w:cs="Arial"/>
          <w:sz w:val="20"/>
          <w:szCs w:val="20"/>
          <w:lang w:val="en"/>
        </w:rPr>
        <w:t xml:space="preserve">  </w:t>
      </w:r>
    </w:p>
    <w:p w14:paraId="364C61E8"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2B54CAB6" w14:textId="77777777" w:rsidR="004C714D" w:rsidRPr="00F93CFE" w:rsidRDefault="004C714D" w:rsidP="00F93CFE">
      <w:pPr>
        <w:spacing w:after="0" w:line="276" w:lineRule="auto"/>
        <w:divId w:val="73623474"/>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Tumor Location and Extent (Note </w:t>
      </w:r>
      <w:hyperlink w:anchor="N7113" w:history="1">
        <w:r w:rsidRPr="00F93CFE">
          <w:rPr>
            <w:rStyle w:val="Hyperlink"/>
            <w:rFonts w:ascii="Arial" w:eastAsia="Times New Roman" w:hAnsi="Arial" w:cs="Arial"/>
            <w:b/>
            <w:bCs/>
            <w:sz w:val="20"/>
            <w:szCs w:val="20"/>
            <w:lang w:val="en"/>
          </w:rPr>
          <w:t>B</w:t>
        </w:r>
      </w:hyperlink>
      <w:r w:rsidRPr="00F93CFE">
        <w:rPr>
          <w:rFonts w:ascii="Arial" w:eastAsia="Times New Roman" w:hAnsi="Arial" w:cs="Arial"/>
          <w:b/>
          <w:bCs/>
          <w:sz w:val="20"/>
          <w:szCs w:val="20"/>
          <w:lang w:val="en"/>
        </w:rPr>
        <w:t xml:space="preserve">) (select all that apply) </w:t>
      </w:r>
    </w:p>
    <w:p w14:paraId="6EF18241" w14:textId="77777777" w:rsidR="004C714D" w:rsidRPr="00F93CFE" w:rsidRDefault="004C714D" w:rsidP="00F93CFE">
      <w:pPr>
        <w:spacing w:after="0" w:line="276" w:lineRule="auto"/>
        <w:divId w:val="868906761"/>
        <w:rPr>
          <w:rFonts w:ascii="Arial" w:eastAsia="Times New Roman" w:hAnsi="Arial" w:cs="Arial"/>
          <w:sz w:val="20"/>
          <w:szCs w:val="20"/>
          <w:lang w:val="en"/>
        </w:rPr>
      </w:pPr>
      <w:r w:rsidRPr="00F93CFE">
        <w:rPr>
          <w:rFonts w:ascii="Arial" w:eastAsia="Times New Roman" w:hAnsi="Arial" w:cs="Arial"/>
          <w:sz w:val="20"/>
          <w:szCs w:val="20"/>
          <w:lang w:val="en"/>
        </w:rPr>
        <w:t xml:space="preserve">___ Epiphysis or apophysis  </w:t>
      </w:r>
    </w:p>
    <w:p w14:paraId="421EE529" w14:textId="77777777" w:rsidR="004C714D" w:rsidRPr="00F93CFE" w:rsidRDefault="004C714D" w:rsidP="00F93CFE">
      <w:pPr>
        <w:spacing w:after="0" w:line="276" w:lineRule="auto"/>
        <w:divId w:val="962617197"/>
        <w:rPr>
          <w:rFonts w:ascii="Arial" w:eastAsia="Times New Roman" w:hAnsi="Arial" w:cs="Arial"/>
          <w:sz w:val="20"/>
          <w:szCs w:val="20"/>
          <w:lang w:val="en"/>
        </w:rPr>
      </w:pPr>
      <w:r w:rsidRPr="00F93CFE">
        <w:rPr>
          <w:rFonts w:ascii="Arial" w:eastAsia="Times New Roman" w:hAnsi="Arial" w:cs="Arial"/>
          <w:sz w:val="20"/>
          <w:szCs w:val="20"/>
          <w:lang w:val="en"/>
        </w:rPr>
        <w:t xml:space="preserve">___ Metaphysis  </w:t>
      </w:r>
    </w:p>
    <w:p w14:paraId="364A1EF3" w14:textId="77777777" w:rsidR="004C714D" w:rsidRPr="00F93CFE" w:rsidRDefault="004C714D" w:rsidP="00F93CFE">
      <w:pPr>
        <w:spacing w:after="0" w:line="276" w:lineRule="auto"/>
        <w:divId w:val="210532796"/>
        <w:rPr>
          <w:rFonts w:ascii="Arial" w:eastAsia="Times New Roman" w:hAnsi="Arial" w:cs="Arial"/>
          <w:sz w:val="20"/>
          <w:szCs w:val="20"/>
          <w:lang w:val="en"/>
        </w:rPr>
      </w:pPr>
      <w:r w:rsidRPr="00F93CFE">
        <w:rPr>
          <w:rFonts w:ascii="Arial" w:eastAsia="Times New Roman" w:hAnsi="Arial" w:cs="Arial"/>
          <w:sz w:val="20"/>
          <w:szCs w:val="20"/>
          <w:lang w:val="en"/>
        </w:rPr>
        <w:t xml:space="preserve">___ Diaphysis  </w:t>
      </w:r>
    </w:p>
    <w:p w14:paraId="54922DF0" w14:textId="77777777" w:rsidR="004C714D" w:rsidRPr="00F93CFE" w:rsidRDefault="004C714D" w:rsidP="00F93CFE">
      <w:pPr>
        <w:spacing w:after="0" w:line="276" w:lineRule="auto"/>
        <w:divId w:val="1425344856"/>
        <w:rPr>
          <w:rFonts w:ascii="Arial" w:eastAsia="Times New Roman" w:hAnsi="Arial" w:cs="Arial"/>
          <w:sz w:val="20"/>
          <w:szCs w:val="20"/>
          <w:lang w:val="en"/>
        </w:rPr>
      </w:pPr>
      <w:r w:rsidRPr="00F93CFE">
        <w:rPr>
          <w:rFonts w:ascii="Arial" w:eastAsia="Times New Roman" w:hAnsi="Arial" w:cs="Arial"/>
          <w:sz w:val="20"/>
          <w:szCs w:val="20"/>
          <w:lang w:val="en"/>
        </w:rPr>
        <w:t xml:space="preserve">___ Cortex  </w:t>
      </w:r>
    </w:p>
    <w:p w14:paraId="06F92BFA" w14:textId="77777777" w:rsidR="004C714D" w:rsidRPr="00F93CFE" w:rsidRDefault="004C714D" w:rsidP="00F93CFE">
      <w:pPr>
        <w:spacing w:after="0" w:line="276" w:lineRule="auto"/>
        <w:divId w:val="1875921230"/>
        <w:rPr>
          <w:rFonts w:ascii="Arial" w:eastAsia="Times New Roman" w:hAnsi="Arial" w:cs="Arial"/>
          <w:sz w:val="20"/>
          <w:szCs w:val="20"/>
          <w:lang w:val="en"/>
        </w:rPr>
      </w:pPr>
      <w:r w:rsidRPr="00F93CFE">
        <w:rPr>
          <w:rFonts w:ascii="Arial" w:eastAsia="Times New Roman" w:hAnsi="Arial" w:cs="Arial"/>
          <w:sz w:val="20"/>
          <w:szCs w:val="20"/>
          <w:lang w:val="en"/>
        </w:rPr>
        <w:t xml:space="preserve">___ Medullary cavity  </w:t>
      </w:r>
    </w:p>
    <w:p w14:paraId="2018DCDB" w14:textId="77777777" w:rsidR="004C714D" w:rsidRPr="00F93CFE" w:rsidRDefault="004C714D" w:rsidP="00F93CFE">
      <w:pPr>
        <w:spacing w:after="0" w:line="276" w:lineRule="auto"/>
        <w:divId w:val="1621185375"/>
        <w:rPr>
          <w:rFonts w:ascii="Arial" w:eastAsia="Times New Roman" w:hAnsi="Arial" w:cs="Arial"/>
          <w:sz w:val="20"/>
          <w:szCs w:val="20"/>
          <w:lang w:val="en"/>
        </w:rPr>
      </w:pPr>
      <w:r w:rsidRPr="00F93CFE">
        <w:rPr>
          <w:rFonts w:ascii="Arial" w:eastAsia="Times New Roman" w:hAnsi="Arial" w:cs="Arial"/>
          <w:sz w:val="20"/>
          <w:szCs w:val="20"/>
          <w:lang w:val="en"/>
        </w:rPr>
        <w:t xml:space="preserve">___ Surface  </w:t>
      </w:r>
    </w:p>
    <w:p w14:paraId="74DD7886" w14:textId="77777777" w:rsidR="004C714D" w:rsidRPr="00F93CFE" w:rsidRDefault="004C714D" w:rsidP="00F93CFE">
      <w:pPr>
        <w:spacing w:after="0" w:line="276" w:lineRule="auto"/>
        <w:divId w:val="80444663"/>
        <w:rPr>
          <w:rFonts w:ascii="Arial" w:eastAsia="Times New Roman" w:hAnsi="Arial" w:cs="Arial"/>
          <w:sz w:val="20"/>
          <w:szCs w:val="20"/>
          <w:lang w:val="en"/>
        </w:rPr>
      </w:pPr>
      <w:r w:rsidRPr="00F93CFE">
        <w:rPr>
          <w:rFonts w:ascii="Arial" w:eastAsia="Times New Roman" w:hAnsi="Arial" w:cs="Arial"/>
          <w:sz w:val="20"/>
          <w:szCs w:val="20"/>
          <w:lang w:val="en"/>
        </w:rPr>
        <w:t xml:space="preserve">___ Involves </w:t>
      </w:r>
      <w:proofErr w:type="gramStart"/>
      <w:r w:rsidRPr="00F93CFE">
        <w:rPr>
          <w:rFonts w:ascii="Arial" w:eastAsia="Times New Roman" w:hAnsi="Arial" w:cs="Arial"/>
          <w:sz w:val="20"/>
          <w:szCs w:val="20"/>
          <w:lang w:val="en"/>
        </w:rPr>
        <w:t>joint</w:t>
      </w:r>
      <w:proofErr w:type="gramEnd"/>
      <w:r w:rsidRPr="00F93CFE">
        <w:rPr>
          <w:rFonts w:ascii="Arial" w:eastAsia="Times New Roman" w:hAnsi="Arial" w:cs="Arial"/>
          <w:sz w:val="20"/>
          <w:szCs w:val="20"/>
          <w:lang w:val="en"/>
        </w:rPr>
        <w:t xml:space="preserve">  </w:t>
      </w:r>
    </w:p>
    <w:p w14:paraId="6F65AB02" w14:textId="77777777" w:rsidR="004C714D" w:rsidRPr="00F93CFE" w:rsidRDefault="004C714D" w:rsidP="00F93CFE">
      <w:pPr>
        <w:spacing w:after="0" w:line="276" w:lineRule="auto"/>
        <w:divId w:val="751702396"/>
        <w:rPr>
          <w:rFonts w:ascii="Arial" w:eastAsia="Times New Roman" w:hAnsi="Arial" w:cs="Arial"/>
          <w:sz w:val="20"/>
          <w:szCs w:val="20"/>
          <w:lang w:val="en"/>
        </w:rPr>
      </w:pPr>
      <w:r w:rsidRPr="00F93CFE">
        <w:rPr>
          <w:rFonts w:ascii="Arial" w:eastAsia="Times New Roman" w:hAnsi="Arial" w:cs="Arial"/>
          <w:sz w:val="20"/>
          <w:szCs w:val="20"/>
          <w:lang w:val="en"/>
        </w:rPr>
        <w:t xml:space="preserve">___ Extends into soft </w:t>
      </w:r>
      <w:proofErr w:type="gramStart"/>
      <w:r w:rsidRPr="00F93CFE">
        <w:rPr>
          <w:rFonts w:ascii="Arial" w:eastAsia="Times New Roman" w:hAnsi="Arial" w:cs="Arial"/>
          <w:sz w:val="20"/>
          <w:szCs w:val="20"/>
          <w:lang w:val="en"/>
        </w:rPr>
        <w:t>tissue</w:t>
      </w:r>
      <w:proofErr w:type="gramEnd"/>
      <w:r w:rsidRPr="00F93CFE">
        <w:rPr>
          <w:rFonts w:ascii="Arial" w:eastAsia="Times New Roman" w:hAnsi="Arial" w:cs="Arial"/>
          <w:sz w:val="20"/>
          <w:szCs w:val="20"/>
          <w:lang w:val="en"/>
        </w:rPr>
        <w:t xml:space="preserve">  </w:t>
      </w:r>
    </w:p>
    <w:p w14:paraId="2A5E4F28" w14:textId="77777777" w:rsidR="004C714D" w:rsidRPr="00F93CFE" w:rsidRDefault="004C714D" w:rsidP="00F93CFE">
      <w:pPr>
        <w:spacing w:after="0" w:line="276" w:lineRule="auto"/>
        <w:divId w:val="1276133929"/>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determined: _________________ </w:t>
      </w:r>
    </w:p>
    <w:p w14:paraId="7F0F8CDE"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129C0A9A" w14:textId="77777777" w:rsidR="004C714D" w:rsidRPr="00F93CFE" w:rsidRDefault="004C714D" w:rsidP="00F93CFE">
      <w:pPr>
        <w:spacing w:after="0" w:line="276" w:lineRule="auto"/>
        <w:divId w:val="1213729896"/>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+Tumor Size (based on </w:t>
      </w:r>
      <w:proofErr w:type="spellStart"/>
      <w:r w:rsidRPr="00F93CFE">
        <w:rPr>
          <w:rFonts w:ascii="Arial" w:eastAsia="Times New Roman" w:hAnsi="Arial" w:cs="Arial"/>
          <w:b/>
          <w:bCs/>
          <w:sz w:val="20"/>
          <w:szCs w:val="20"/>
          <w:lang w:val="en"/>
        </w:rPr>
        <w:t>clinicoradiologic</w:t>
      </w:r>
      <w:proofErr w:type="spellEnd"/>
      <w:r w:rsidRPr="00F93CFE">
        <w:rPr>
          <w:rFonts w:ascii="Arial" w:eastAsia="Times New Roman" w:hAnsi="Arial" w:cs="Arial"/>
          <w:b/>
          <w:bCs/>
          <w:sz w:val="20"/>
          <w:szCs w:val="20"/>
          <w:lang w:val="en"/>
        </w:rPr>
        <w:t xml:space="preserve"> parameters)  </w:t>
      </w:r>
    </w:p>
    <w:p w14:paraId="074F636E" w14:textId="77777777" w:rsidR="004C714D" w:rsidRPr="00F93CFE" w:rsidRDefault="004C714D" w:rsidP="00F93CFE">
      <w:pPr>
        <w:spacing w:after="0" w:line="276" w:lineRule="auto"/>
        <w:divId w:val="2090495682"/>
        <w:rPr>
          <w:rFonts w:ascii="Arial" w:eastAsia="Times New Roman" w:hAnsi="Arial" w:cs="Arial"/>
          <w:sz w:val="20"/>
          <w:szCs w:val="20"/>
          <w:lang w:val="en"/>
        </w:rPr>
      </w:pPr>
      <w:r w:rsidRPr="00F93CFE">
        <w:rPr>
          <w:rFonts w:ascii="Arial" w:eastAsia="Times New Roman" w:hAnsi="Arial" w:cs="Arial"/>
          <w:sz w:val="20"/>
          <w:szCs w:val="20"/>
          <w:lang w:val="en"/>
        </w:rPr>
        <w:t>___ Greatest dimension in Centimeters (cm): _________________ cm</w:t>
      </w:r>
    </w:p>
    <w:p w14:paraId="0BA63041" w14:textId="77777777" w:rsidR="004C714D" w:rsidRPr="00F93CFE" w:rsidRDefault="004C714D" w:rsidP="00F93CFE">
      <w:pPr>
        <w:spacing w:after="0" w:line="276" w:lineRule="auto"/>
        <w:divId w:val="1026909935"/>
        <w:rPr>
          <w:rFonts w:ascii="Arial" w:eastAsia="Times New Roman" w:hAnsi="Arial" w:cs="Arial"/>
          <w:sz w:val="20"/>
          <w:szCs w:val="20"/>
          <w:lang w:val="en"/>
        </w:rPr>
      </w:pPr>
      <w:r w:rsidRPr="00F93CFE">
        <w:rPr>
          <w:rFonts w:ascii="Arial" w:eastAsia="Times New Roman" w:hAnsi="Arial" w:cs="Arial"/>
          <w:sz w:val="20"/>
          <w:szCs w:val="20"/>
          <w:lang w:val="en"/>
        </w:rPr>
        <w:t xml:space="preserve">___ Not </w:t>
      </w:r>
      <w:proofErr w:type="gramStart"/>
      <w:r w:rsidRPr="00F93CFE">
        <w:rPr>
          <w:rFonts w:ascii="Arial" w:eastAsia="Times New Roman" w:hAnsi="Arial" w:cs="Arial"/>
          <w:sz w:val="20"/>
          <w:szCs w:val="20"/>
          <w:lang w:val="en"/>
        </w:rPr>
        <w:t>specified</w:t>
      </w:r>
      <w:proofErr w:type="gramEnd"/>
      <w:r w:rsidRPr="00F93CFE">
        <w:rPr>
          <w:rFonts w:ascii="Arial" w:eastAsia="Times New Roman" w:hAnsi="Arial" w:cs="Arial"/>
          <w:sz w:val="20"/>
          <w:szCs w:val="20"/>
          <w:lang w:val="en"/>
        </w:rPr>
        <w:t xml:space="preserve">  </w:t>
      </w:r>
    </w:p>
    <w:p w14:paraId="0195F76C" w14:textId="77777777" w:rsidR="004C714D" w:rsidRPr="00F93CFE" w:rsidRDefault="004C714D" w:rsidP="00F93CFE">
      <w:pPr>
        <w:spacing w:after="0" w:line="276" w:lineRule="auto"/>
        <w:divId w:val="17661619"/>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determined: _________________ </w:t>
      </w:r>
    </w:p>
    <w:p w14:paraId="71419A7C"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CD08659" w14:textId="77777777" w:rsidR="004C714D" w:rsidRPr="00F93CFE" w:rsidRDefault="004C714D" w:rsidP="00F93CFE">
      <w:pPr>
        <w:spacing w:after="0" w:line="276" w:lineRule="auto"/>
        <w:divId w:val="1316448202"/>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Histologic Type# (Note </w:t>
      </w:r>
      <w:hyperlink w:anchor="N7114" w:history="1">
        <w:r w:rsidRPr="00F93CFE">
          <w:rPr>
            <w:rStyle w:val="Hyperlink"/>
            <w:rFonts w:ascii="Arial" w:eastAsia="Times New Roman" w:hAnsi="Arial" w:cs="Arial"/>
            <w:b/>
            <w:bCs/>
            <w:sz w:val="20"/>
            <w:szCs w:val="20"/>
            <w:lang w:val="en"/>
          </w:rPr>
          <w:t>E</w:t>
        </w:r>
      </w:hyperlink>
      <w:r w:rsidRPr="00F93CFE">
        <w:rPr>
          <w:rFonts w:ascii="Arial" w:eastAsia="Times New Roman" w:hAnsi="Arial" w:cs="Arial"/>
          <w:b/>
          <w:bCs/>
          <w:sz w:val="20"/>
          <w:szCs w:val="20"/>
          <w:lang w:val="en"/>
        </w:rPr>
        <w:t xml:space="preserve">) </w:t>
      </w:r>
    </w:p>
    <w:p w14:paraId="66BF0116" w14:textId="77777777" w:rsidR="004C714D" w:rsidRPr="00F93CFE" w:rsidRDefault="004C714D" w:rsidP="00F93CFE">
      <w:pPr>
        <w:spacing w:after="0" w:line="276" w:lineRule="auto"/>
        <w:divId w:val="1540319809"/>
        <w:rPr>
          <w:rFonts w:ascii="Arial" w:eastAsia="Times New Roman" w:hAnsi="Arial" w:cs="Arial"/>
          <w:i/>
          <w:iCs/>
          <w:sz w:val="16"/>
          <w:szCs w:val="16"/>
          <w:lang w:val="en"/>
        </w:rPr>
      </w:pPr>
      <w:r w:rsidRPr="00F93CFE">
        <w:rPr>
          <w:rFonts w:ascii="Arial" w:eastAsia="Times New Roman" w:hAnsi="Arial" w:cs="Arial"/>
          <w:i/>
          <w:iCs/>
          <w:sz w:val="16"/>
          <w:szCs w:val="16"/>
          <w:lang w:val="en"/>
        </w:rPr>
        <w:t xml:space="preserve"># The list is derived from the World Health Organization (WHO) classification of bone tumors, 5th edition, to include ONLY bone tumors of intermediate (locally aggressive and rarely metastasizing) potential and malignant bone tumors.   </w:t>
      </w:r>
    </w:p>
    <w:p w14:paraId="48999377" w14:textId="77777777" w:rsidR="004C714D" w:rsidRPr="00F93CFE" w:rsidRDefault="004C714D" w:rsidP="00F93CFE">
      <w:pPr>
        <w:spacing w:after="0" w:line="276" w:lineRule="auto"/>
        <w:divId w:val="1817606633"/>
        <w:rPr>
          <w:rFonts w:ascii="Arial" w:eastAsia="Times New Roman" w:hAnsi="Arial" w:cs="Arial"/>
          <w:sz w:val="20"/>
          <w:szCs w:val="20"/>
          <w:lang w:val="en"/>
        </w:rPr>
      </w:pPr>
      <w:r w:rsidRPr="00F93CFE">
        <w:rPr>
          <w:rFonts w:ascii="Arial" w:eastAsia="Times New Roman" w:hAnsi="Arial" w:cs="Arial"/>
          <w:sz w:val="20"/>
          <w:szCs w:val="20"/>
          <w:lang w:val="en"/>
        </w:rPr>
        <w:t xml:space="preserve">___ Chondrogenic tumors  </w:t>
      </w:r>
    </w:p>
    <w:p w14:paraId="46BB1A57" w14:textId="77777777" w:rsidR="004C714D" w:rsidRPr="00F93CFE" w:rsidRDefault="004C714D" w:rsidP="00F93CFE">
      <w:pPr>
        <w:spacing w:after="0" w:line="276" w:lineRule="auto"/>
        <w:ind w:firstLine="240"/>
        <w:divId w:val="2040936278"/>
        <w:rPr>
          <w:rFonts w:ascii="Arial" w:eastAsia="Times New Roman" w:hAnsi="Arial" w:cs="Arial"/>
          <w:sz w:val="20"/>
          <w:szCs w:val="20"/>
          <w:lang w:val="en"/>
        </w:rPr>
      </w:pPr>
      <w:r w:rsidRPr="00F93CFE">
        <w:rPr>
          <w:rFonts w:ascii="Arial" w:eastAsia="Times New Roman" w:hAnsi="Arial" w:cs="Arial"/>
          <w:sz w:val="20"/>
          <w:szCs w:val="20"/>
          <w:lang w:val="en"/>
        </w:rPr>
        <w:t xml:space="preserve">___ Synovial </w:t>
      </w:r>
      <w:proofErr w:type="spellStart"/>
      <w:r w:rsidRPr="00F93CFE">
        <w:rPr>
          <w:rFonts w:ascii="Arial" w:eastAsia="Times New Roman" w:hAnsi="Arial" w:cs="Arial"/>
          <w:sz w:val="20"/>
          <w:szCs w:val="20"/>
          <w:lang w:val="en"/>
        </w:rPr>
        <w:t>chondromatosis</w:t>
      </w:r>
      <w:proofErr w:type="spellEnd"/>
      <w:r w:rsidRPr="00F93CFE">
        <w:rPr>
          <w:rFonts w:ascii="Arial" w:eastAsia="Times New Roman" w:hAnsi="Arial" w:cs="Arial"/>
          <w:sz w:val="20"/>
          <w:szCs w:val="20"/>
          <w:lang w:val="en"/>
        </w:rPr>
        <w:t xml:space="preserve">  </w:t>
      </w:r>
    </w:p>
    <w:p w14:paraId="12EE5AD8" w14:textId="77777777" w:rsidR="004C714D" w:rsidRPr="00F93CFE" w:rsidRDefault="004C714D" w:rsidP="00F93CFE">
      <w:pPr>
        <w:spacing w:after="0" w:line="276" w:lineRule="auto"/>
        <w:ind w:firstLine="240"/>
        <w:divId w:val="39600327"/>
        <w:rPr>
          <w:rFonts w:ascii="Arial" w:eastAsia="Times New Roman" w:hAnsi="Arial" w:cs="Arial"/>
          <w:sz w:val="20"/>
          <w:szCs w:val="20"/>
          <w:lang w:val="en"/>
        </w:rPr>
      </w:pPr>
      <w:r w:rsidRPr="00F93CFE">
        <w:rPr>
          <w:rFonts w:ascii="Arial" w:eastAsia="Times New Roman" w:hAnsi="Arial" w:cs="Arial"/>
          <w:sz w:val="20"/>
          <w:szCs w:val="20"/>
          <w:lang w:val="en"/>
        </w:rPr>
        <w:t xml:space="preserve">___ Atypical cartilaginous tumor  </w:t>
      </w:r>
    </w:p>
    <w:p w14:paraId="5D1FBEC6" w14:textId="77777777" w:rsidR="004C714D" w:rsidRPr="00F93CFE" w:rsidRDefault="004C714D" w:rsidP="00F93CFE">
      <w:pPr>
        <w:spacing w:after="0" w:line="276" w:lineRule="auto"/>
        <w:ind w:firstLine="240"/>
        <w:divId w:val="943658510"/>
        <w:rPr>
          <w:rFonts w:ascii="Arial" w:eastAsia="Times New Roman" w:hAnsi="Arial" w:cs="Arial"/>
          <w:sz w:val="20"/>
          <w:szCs w:val="20"/>
          <w:lang w:val="en"/>
        </w:rPr>
      </w:pPr>
      <w:r w:rsidRPr="00F93CFE">
        <w:rPr>
          <w:rFonts w:ascii="Arial" w:eastAsia="Times New Roman" w:hAnsi="Arial" w:cs="Arial"/>
          <w:sz w:val="20"/>
          <w:szCs w:val="20"/>
          <w:lang w:val="en"/>
        </w:rPr>
        <w:t xml:space="preserve">___ Chondrosarcoma  </w:t>
      </w:r>
    </w:p>
    <w:p w14:paraId="25E69583" w14:textId="77777777" w:rsidR="004C714D" w:rsidRPr="00F93CFE" w:rsidRDefault="004C714D" w:rsidP="00F93CFE">
      <w:pPr>
        <w:spacing w:after="0" w:line="276" w:lineRule="auto"/>
        <w:ind w:firstLine="240"/>
        <w:divId w:val="323093022"/>
        <w:rPr>
          <w:rFonts w:ascii="Arial" w:eastAsia="Times New Roman" w:hAnsi="Arial" w:cs="Arial"/>
          <w:sz w:val="20"/>
          <w:szCs w:val="20"/>
          <w:lang w:val="en"/>
        </w:rPr>
      </w:pPr>
      <w:r w:rsidRPr="00F93CFE">
        <w:rPr>
          <w:rFonts w:ascii="Arial" w:eastAsia="Times New Roman" w:hAnsi="Arial" w:cs="Arial"/>
          <w:sz w:val="20"/>
          <w:szCs w:val="20"/>
          <w:lang w:val="en"/>
        </w:rPr>
        <w:t xml:space="preserve">___ Chondrosarcoma secondary (specify): _________________ </w:t>
      </w:r>
    </w:p>
    <w:p w14:paraId="1A02856E" w14:textId="77777777" w:rsidR="004C714D" w:rsidRPr="00F93CFE" w:rsidRDefault="004C714D" w:rsidP="00F93CFE">
      <w:pPr>
        <w:spacing w:after="0" w:line="276" w:lineRule="auto"/>
        <w:ind w:firstLine="240"/>
        <w:divId w:val="904536101"/>
        <w:rPr>
          <w:rFonts w:ascii="Arial" w:eastAsia="Times New Roman" w:hAnsi="Arial" w:cs="Arial"/>
          <w:sz w:val="20"/>
          <w:szCs w:val="20"/>
          <w:lang w:val="en"/>
        </w:rPr>
      </w:pPr>
      <w:r w:rsidRPr="00F93CFE">
        <w:rPr>
          <w:rFonts w:ascii="Arial" w:eastAsia="Times New Roman" w:hAnsi="Arial" w:cs="Arial"/>
          <w:sz w:val="20"/>
          <w:szCs w:val="20"/>
          <w:lang w:val="en"/>
        </w:rPr>
        <w:t xml:space="preserve">___ Dedifferentiated chondrosarcoma  </w:t>
      </w:r>
    </w:p>
    <w:p w14:paraId="6DC58155" w14:textId="77777777" w:rsidR="004C714D" w:rsidRPr="00F93CFE" w:rsidRDefault="004C714D" w:rsidP="00F93CFE">
      <w:pPr>
        <w:spacing w:after="0" w:line="276" w:lineRule="auto"/>
        <w:ind w:firstLine="240"/>
        <w:divId w:val="1258245606"/>
        <w:rPr>
          <w:rFonts w:ascii="Arial" w:eastAsia="Times New Roman" w:hAnsi="Arial" w:cs="Arial"/>
          <w:sz w:val="20"/>
          <w:szCs w:val="20"/>
          <w:lang w:val="en"/>
        </w:rPr>
      </w:pPr>
      <w:r w:rsidRPr="00F93CFE">
        <w:rPr>
          <w:rFonts w:ascii="Arial" w:eastAsia="Times New Roman" w:hAnsi="Arial" w:cs="Arial"/>
          <w:sz w:val="20"/>
          <w:szCs w:val="20"/>
          <w:lang w:val="en"/>
        </w:rPr>
        <w:t xml:space="preserve">___ Periosteal chondrosarcoma  </w:t>
      </w:r>
    </w:p>
    <w:p w14:paraId="4CFF98CF" w14:textId="77777777" w:rsidR="004C714D" w:rsidRPr="00F93CFE" w:rsidRDefault="004C714D" w:rsidP="00F93CFE">
      <w:pPr>
        <w:spacing w:after="0" w:line="276" w:lineRule="auto"/>
        <w:ind w:firstLine="240"/>
        <w:divId w:val="426973527"/>
        <w:rPr>
          <w:rFonts w:ascii="Arial" w:eastAsia="Times New Roman" w:hAnsi="Arial" w:cs="Arial"/>
          <w:sz w:val="20"/>
          <w:szCs w:val="20"/>
          <w:lang w:val="en"/>
        </w:rPr>
      </w:pPr>
      <w:r w:rsidRPr="00F93CFE">
        <w:rPr>
          <w:rFonts w:ascii="Arial" w:eastAsia="Times New Roman" w:hAnsi="Arial" w:cs="Arial"/>
          <w:sz w:val="20"/>
          <w:szCs w:val="20"/>
          <w:lang w:val="en"/>
        </w:rPr>
        <w:t xml:space="preserve">___ Clear cell chondrosarcoma  </w:t>
      </w:r>
    </w:p>
    <w:p w14:paraId="04960BA7" w14:textId="77777777" w:rsidR="004C714D" w:rsidRPr="00F93CFE" w:rsidRDefault="004C714D" w:rsidP="00F93CFE">
      <w:pPr>
        <w:spacing w:after="0" w:line="276" w:lineRule="auto"/>
        <w:ind w:firstLine="240"/>
        <w:divId w:val="573392265"/>
        <w:rPr>
          <w:rFonts w:ascii="Arial" w:eastAsia="Times New Roman" w:hAnsi="Arial" w:cs="Arial"/>
          <w:sz w:val="20"/>
          <w:szCs w:val="20"/>
          <w:lang w:val="en"/>
        </w:rPr>
      </w:pPr>
      <w:r w:rsidRPr="00F93CFE">
        <w:rPr>
          <w:rFonts w:ascii="Arial" w:eastAsia="Times New Roman" w:hAnsi="Arial" w:cs="Arial"/>
          <w:sz w:val="20"/>
          <w:szCs w:val="20"/>
          <w:lang w:val="en"/>
        </w:rPr>
        <w:t xml:space="preserve">___ Mesenchymal chondrosarcoma  </w:t>
      </w:r>
    </w:p>
    <w:p w14:paraId="0B49BFF7" w14:textId="77777777" w:rsidR="004C714D" w:rsidRPr="00F93CFE" w:rsidRDefault="004C714D" w:rsidP="00F93CFE">
      <w:pPr>
        <w:spacing w:after="0" w:line="276" w:lineRule="auto"/>
        <w:divId w:val="1033336874"/>
        <w:rPr>
          <w:rFonts w:ascii="Arial" w:eastAsia="Times New Roman" w:hAnsi="Arial" w:cs="Arial"/>
          <w:sz w:val="20"/>
          <w:szCs w:val="20"/>
          <w:lang w:val="en"/>
        </w:rPr>
      </w:pPr>
      <w:r w:rsidRPr="00F93CFE">
        <w:rPr>
          <w:rFonts w:ascii="Arial" w:eastAsia="Times New Roman" w:hAnsi="Arial" w:cs="Arial"/>
          <w:sz w:val="20"/>
          <w:szCs w:val="20"/>
          <w:lang w:val="en"/>
        </w:rPr>
        <w:t xml:space="preserve">___ Osteogenic tumors  </w:t>
      </w:r>
    </w:p>
    <w:p w14:paraId="27562659" w14:textId="77777777" w:rsidR="004C714D" w:rsidRPr="00F93CFE" w:rsidRDefault="004C714D" w:rsidP="00F93CFE">
      <w:pPr>
        <w:spacing w:after="0" w:line="276" w:lineRule="auto"/>
        <w:ind w:firstLine="240"/>
        <w:divId w:val="153186923"/>
        <w:rPr>
          <w:rFonts w:ascii="Arial" w:eastAsia="Times New Roman" w:hAnsi="Arial" w:cs="Arial"/>
          <w:sz w:val="20"/>
          <w:szCs w:val="20"/>
          <w:lang w:val="en"/>
        </w:rPr>
      </w:pPr>
      <w:r w:rsidRPr="00F93CFE">
        <w:rPr>
          <w:rFonts w:ascii="Arial" w:eastAsia="Times New Roman" w:hAnsi="Arial" w:cs="Arial"/>
          <w:sz w:val="20"/>
          <w:szCs w:val="20"/>
          <w:lang w:val="en"/>
        </w:rPr>
        <w:lastRenderedPageBreak/>
        <w:t xml:space="preserve">___ Osteoblastoma  </w:t>
      </w:r>
    </w:p>
    <w:p w14:paraId="2F09DFFA" w14:textId="77777777" w:rsidR="004C714D" w:rsidRPr="00F93CFE" w:rsidRDefault="004C714D" w:rsidP="00F93CFE">
      <w:pPr>
        <w:spacing w:after="0" w:line="276" w:lineRule="auto"/>
        <w:ind w:firstLine="240"/>
        <w:divId w:val="329649097"/>
        <w:rPr>
          <w:rFonts w:ascii="Arial" w:eastAsia="Times New Roman" w:hAnsi="Arial" w:cs="Arial"/>
          <w:sz w:val="20"/>
          <w:szCs w:val="20"/>
          <w:lang w:val="en"/>
        </w:rPr>
      </w:pPr>
      <w:r w:rsidRPr="00F93CFE">
        <w:rPr>
          <w:rFonts w:ascii="Arial" w:eastAsia="Times New Roman" w:hAnsi="Arial" w:cs="Arial"/>
          <w:sz w:val="20"/>
          <w:szCs w:val="20"/>
          <w:lang w:val="en"/>
        </w:rPr>
        <w:t xml:space="preserve">___ Low-grade central osteosarcoma  </w:t>
      </w:r>
    </w:p>
    <w:p w14:paraId="28E243C7" w14:textId="77777777" w:rsidR="004C714D" w:rsidRPr="00F93CFE" w:rsidRDefault="004C714D" w:rsidP="00F93CFE">
      <w:pPr>
        <w:spacing w:after="0" w:line="276" w:lineRule="auto"/>
        <w:ind w:firstLine="240"/>
        <w:divId w:val="677805471"/>
        <w:rPr>
          <w:rFonts w:ascii="Arial" w:eastAsia="Times New Roman" w:hAnsi="Arial" w:cs="Arial"/>
          <w:sz w:val="20"/>
          <w:szCs w:val="20"/>
          <w:lang w:val="en"/>
        </w:rPr>
      </w:pPr>
      <w:r w:rsidRPr="00F93CFE">
        <w:rPr>
          <w:rFonts w:ascii="Arial" w:eastAsia="Times New Roman" w:hAnsi="Arial" w:cs="Arial"/>
          <w:sz w:val="20"/>
          <w:szCs w:val="20"/>
          <w:lang w:val="en"/>
        </w:rPr>
        <w:t xml:space="preserve">___ Low-grade central osteosarcoma with high-grade transformation  </w:t>
      </w:r>
    </w:p>
    <w:p w14:paraId="0B4EE77D" w14:textId="77777777" w:rsidR="004C714D" w:rsidRPr="00F93CFE" w:rsidRDefault="004C714D" w:rsidP="00F93CFE">
      <w:pPr>
        <w:spacing w:after="0" w:line="276" w:lineRule="auto"/>
        <w:ind w:firstLine="240"/>
        <w:divId w:val="1471822879"/>
        <w:rPr>
          <w:rFonts w:ascii="Arial" w:eastAsia="Times New Roman" w:hAnsi="Arial" w:cs="Arial"/>
          <w:sz w:val="20"/>
          <w:szCs w:val="20"/>
          <w:lang w:val="en"/>
        </w:rPr>
      </w:pPr>
      <w:r w:rsidRPr="00F93CFE">
        <w:rPr>
          <w:rFonts w:ascii="Arial" w:eastAsia="Times New Roman" w:hAnsi="Arial" w:cs="Arial"/>
          <w:sz w:val="20"/>
          <w:szCs w:val="20"/>
          <w:lang w:val="en"/>
        </w:rPr>
        <w:t xml:space="preserve">___ </w:t>
      </w:r>
      <w:proofErr w:type="spellStart"/>
      <w:r w:rsidRPr="00F93CFE">
        <w:rPr>
          <w:rFonts w:ascii="Arial" w:eastAsia="Times New Roman" w:hAnsi="Arial" w:cs="Arial"/>
          <w:sz w:val="20"/>
          <w:szCs w:val="20"/>
          <w:lang w:val="en"/>
        </w:rPr>
        <w:t>Parosteal</w:t>
      </w:r>
      <w:proofErr w:type="spellEnd"/>
      <w:r w:rsidRPr="00F93CFE">
        <w:rPr>
          <w:rFonts w:ascii="Arial" w:eastAsia="Times New Roman" w:hAnsi="Arial" w:cs="Arial"/>
          <w:sz w:val="20"/>
          <w:szCs w:val="20"/>
          <w:lang w:val="en"/>
        </w:rPr>
        <w:t xml:space="preserve"> osteosarcoma  </w:t>
      </w:r>
    </w:p>
    <w:p w14:paraId="6D1350BE" w14:textId="77777777" w:rsidR="004C714D" w:rsidRPr="00F93CFE" w:rsidRDefault="004C714D" w:rsidP="00F93CFE">
      <w:pPr>
        <w:spacing w:after="0" w:line="276" w:lineRule="auto"/>
        <w:ind w:firstLine="240"/>
        <w:divId w:val="353070578"/>
        <w:rPr>
          <w:rFonts w:ascii="Arial" w:eastAsia="Times New Roman" w:hAnsi="Arial" w:cs="Arial"/>
          <w:sz w:val="20"/>
          <w:szCs w:val="20"/>
          <w:lang w:val="en"/>
        </w:rPr>
      </w:pPr>
      <w:r w:rsidRPr="00F93CFE">
        <w:rPr>
          <w:rFonts w:ascii="Arial" w:eastAsia="Times New Roman" w:hAnsi="Arial" w:cs="Arial"/>
          <w:sz w:val="20"/>
          <w:szCs w:val="20"/>
          <w:lang w:val="en"/>
        </w:rPr>
        <w:t xml:space="preserve">___ </w:t>
      </w:r>
      <w:proofErr w:type="spellStart"/>
      <w:r w:rsidRPr="00F93CFE">
        <w:rPr>
          <w:rFonts w:ascii="Arial" w:eastAsia="Times New Roman" w:hAnsi="Arial" w:cs="Arial"/>
          <w:sz w:val="20"/>
          <w:szCs w:val="20"/>
          <w:lang w:val="en"/>
        </w:rPr>
        <w:t>Parosteal</w:t>
      </w:r>
      <w:proofErr w:type="spellEnd"/>
      <w:r w:rsidRPr="00F93CFE">
        <w:rPr>
          <w:rFonts w:ascii="Arial" w:eastAsia="Times New Roman" w:hAnsi="Arial" w:cs="Arial"/>
          <w:sz w:val="20"/>
          <w:szCs w:val="20"/>
          <w:lang w:val="en"/>
        </w:rPr>
        <w:t xml:space="preserve"> osteosarcoma with high-grade transformation  </w:t>
      </w:r>
    </w:p>
    <w:p w14:paraId="190D7AEB" w14:textId="77777777" w:rsidR="004C714D" w:rsidRPr="00F93CFE" w:rsidRDefault="004C714D" w:rsidP="00F93CFE">
      <w:pPr>
        <w:spacing w:after="0" w:line="276" w:lineRule="auto"/>
        <w:ind w:firstLine="240"/>
        <w:divId w:val="253245355"/>
        <w:rPr>
          <w:rFonts w:ascii="Arial" w:eastAsia="Times New Roman" w:hAnsi="Arial" w:cs="Arial"/>
          <w:sz w:val="20"/>
          <w:szCs w:val="20"/>
          <w:lang w:val="en"/>
        </w:rPr>
      </w:pPr>
      <w:r w:rsidRPr="00F93CFE">
        <w:rPr>
          <w:rFonts w:ascii="Arial" w:eastAsia="Times New Roman" w:hAnsi="Arial" w:cs="Arial"/>
          <w:sz w:val="20"/>
          <w:szCs w:val="20"/>
          <w:lang w:val="en"/>
        </w:rPr>
        <w:t xml:space="preserve">___ Conventional osteosarcoma  </w:t>
      </w:r>
    </w:p>
    <w:p w14:paraId="35314072" w14:textId="77777777" w:rsidR="004C714D" w:rsidRPr="00F93CFE" w:rsidRDefault="004C714D" w:rsidP="00F93CFE">
      <w:pPr>
        <w:spacing w:after="0" w:line="276" w:lineRule="auto"/>
        <w:ind w:firstLine="240"/>
        <w:divId w:val="979188305"/>
        <w:rPr>
          <w:rFonts w:ascii="Arial" w:eastAsia="Times New Roman" w:hAnsi="Arial" w:cs="Arial"/>
          <w:sz w:val="20"/>
          <w:szCs w:val="20"/>
          <w:lang w:val="en"/>
        </w:rPr>
      </w:pPr>
      <w:r w:rsidRPr="00F93CFE">
        <w:rPr>
          <w:rFonts w:ascii="Arial" w:eastAsia="Times New Roman" w:hAnsi="Arial" w:cs="Arial"/>
          <w:sz w:val="20"/>
          <w:szCs w:val="20"/>
          <w:lang w:val="en"/>
        </w:rPr>
        <w:t xml:space="preserve">___ Telangiectatic osteosarcoma  </w:t>
      </w:r>
    </w:p>
    <w:p w14:paraId="3D821C4C" w14:textId="77777777" w:rsidR="004C714D" w:rsidRPr="00F93CFE" w:rsidRDefault="004C714D" w:rsidP="00F93CFE">
      <w:pPr>
        <w:spacing w:after="0" w:line="276" w:lineRule="auto"/>
        <w:ind w:firstLine="240"/>
        <w:divId w:val="1297686716"/>
        <w:rPr>
          <w:rFonts w:ascii="Arial" w:eastAsia="Times New Roman" w:hAnsi="Arial" w:cs="Arial"/>
          <w:sz w:val="20"/>
          <w:szCs w:val="20"/>
          <w:lang w:val="en"/>
        </w:rPr>
      </w:pPr>
      <w:r w:rsidRPr="00F93CFE">
        <w:rPr>
          <w:rFonts w:ascii="Arial" w:eastAsia="Times New Roman" w:hAnsi="Arial" w:cs="Arial"/>
          <w:sz w:val="20"/>
          <w:szCs w:val="20"/>
          <w:lang w:val="en"/>
        </w:rPr>
        <w:t xml:space="preserve">___ Small cell osteosarcoma  </w:t>
      </w:r>
    </w:p>
    <w:p w14:paraId="43846301" w14:textId="77777777" w:rsidR="004C714D" w:rsidRPr="00F93CFE" w:rsidRDefault="004C714D" w:rsidP="00F93CFE">
      <w:pPr>
        <w:spacing w:after="0" w:line="276" w:lineRule="auto"/>
        <w:ind w:firstLine="240"/>
        <w:divId w:val="1775517362"/>
        <w:rPr>
          <w:rFonts w:ascii="Arial" w:eastAsia="Times New Roman" w:hAnsi="Arial" w:cs="Arial"/>
          <w:sz w:val="20"/>
          <w:szCs w:val="20"/>
          <w:lang w:val="en"/>
        </w:rPr>
      </w:pPr>
      <w:r w:rsidRPr="00F93CFE">
        <w:rPr>
          <w:rFonts w:ascii="Arial" w:eastAsia="Times New Roman" w:hAnsi="Arial" w:cs="Arial"/>
          <w:sz w:val="20"/>
          <w:szCs w:val="20"/>
          <w:lang w:val="en"/>
        </w:rPr>
        <w:t xml:space="preserve">___ Periosteal osteosarcoma  </w:t>
      </w:r>
    </w:p>
    <w:p w14:paraId="48D6FD92" w14:textId="77777777" w:rsidR="004C714D" w:rsidRPr="00F93CFE" w:rsidRDefault="004C714D" w:rsidP="00F93CFE">
      <w:pPr>
        <w:spacing w:after="0" w:line="276" w:lineRule="auto"/>
        <w:ind w:firstLine="240"/>
        <w:divId w:val="1392653758"/>
        <w:rPr>
          <w:rFonts w:ascii="Arial" w:eastAsia="Times New Roman" w:hAnsi="Arial" w:cs="Arial"/>
          <w:sz w:val="20"/>
          <w:szCs w:val="20"/>
          <w:lang w:val="en"/>
        </w:rPr>
      </w:pPr>
      <w:r w:rsidRPr="00F93CFE">
        <w:rPr>
          <w:rFonts w:ascii="Arial" w:eastAsia="Times New Roman" w:hAnsi="Arial" w:cs="Arial"/>
          <w:sz w:val="20"/>
          <w:szCs w:val="20"/>
          <w:lang w:val="en"/>
        </w:rPr>
        <w:t xml:space="preserve">___ High-grade surface osteosarcoma  </w:t>
      </w:r>
    </w:p>
    <w:p w14:paraId="7ACAAC91" w14:textId="77777777" w:rsidR="004C714D" w:rsidRPr="00F93CFE" w:rsidRDefault="004C714D" w:rsidP="00F93CFE">
      <w:pPr>
        <w:spacing w:after="0" w:line="276" w:lineRule="auto"/>
        <w:ind w:firstLine="240"/>
        <w:divId w:val="1434470623"/>
        <w:rPr>
          <w:rFonts w:ascii="Arial" w:eastAsia="Times New Roman" w:hAnsi="Arial" w:cs="Arial"/>
          <w:sz w:val="20"/>
          <w:szCs w:val="20"/>
          <w:lang w:val="en"/>
        </w:rPr>
      </w:pPr>
      <w:r w:rsidRPr="00F93CFE">
        <w:rPr>
          <w:rFonts w:ascii="Arial" w:eastAsia="Times New Roman" w:hAnsi="Arial" w:cs="Arial"/>
          <w:sz w:val="20"/>
          <w:szCs w:val="20"/>
          <w:lang w:val="en"/>
        </w:rPr>
        <w:t xml:space="preserve">___ Secondary osteosarcoma  </w:t>
      </w:r>
    </w:p>
    <w:p w14:paraId="4C4B3168" w14:textId="77777777" w:rsidR="004C714D" w:rsidRPr="00F93CFE" w:rsidRDefault="004C714D" w:rsidP="00F93CFE">
      <w:pPr>
        <w:spacing w:after="0" w:line="276" w:lineRule="auto"/>
        <w:ind w:firstLine="480"/>
        <w:divId w:val="605619843"/>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+Precipitating Factor for Secondary Osteosarcoma: _________________ </w:t>
      </w:r>
    </w:p>
    <w:p w14:paraId="7BB350FF" w14:textId="77777777" w:rsidR="004C714D" w:rsidRPr="00F93CFE" w:rsidRDefault="004C714D" w:rsidP="00F93CFE">
      <w:pPr>
        <w:spacing w:after="0" w:line="276" w:lineRule="auto"/>
        <w:divId w:val="1727992599"/>
        <w:rPr>
          <w:rFonts w:ascii="Arial" w:eastAsia="Times New Roman" w:hAnsi="Arial" w:cs="Arial"/>
          <w:sz w:val="20"/>
          <w:szCs w:val="20"/>
          <w:lang w:val="en"/>
        </w:rPr>
      </w:pPr>
      <w:r w:rsidRPr="00F93CFE">
        <w:rPr>
          <w:rFonts w:ascii="Arial" w:eastAsia="Times New Roman" w:hAnsi="Arial" w:cs="Arial"/>
          <w:sz w:val="20"/>
          <w:szCs w:val="20"/>
          <w:lang w:val="en"/>
        </w:rPr>
        <w:t xml:space="preserve">___ Undifferentiated small round cell sarcomas  </w:t>
      </w:r>
    </w:p>
    <w:p w14:paraId="29374E42" w14:textId="77777777" w:rsidR="004C714D" w:rsidRPr="00F93CFE" w:rsidRDefault="004C714D" w:rsidP="00F93CFE">
      <w:pPr>
        <w:spacing w:after="0" w:line="276" w:lineRule="auto"/>
        <w:ind w:firstLine="240"/>
        <w:divId w:val="1810659645"/>
        <w:rPr>
          <w:rFonts w:ascii="Arial" w:eastAsia="Times New Roman" w:hAnsi="Arial" w:cs="Arial"/>
          <w:sz w:val="20"/>
          <w:szCs w:val="20"/>
          <w:lang w:val="en"/>
        </w:rPr>
      </w:pPr>
      <w:r w:rsidRPr="00F93CFE">
        <w:rPr>
          <w:rFonts w:ascii="Arial" w:eastAsia="Times New Roman" w:hAnsi="Arial" w:cs="Arial"/>
          <w:sz w:val="20"/>
          <w:szCs w:val="20"/>
          <w:lang w:val="en"/>
        </w:rPr>
        <w:t xml:space="preserve">___ Ewing sarcoma  </w:t>
      </w:r>
    </w:p>
    <w:p w14:paraId="49C20B20" w14:textId="77777777" w:rsidR="004C714D" w:rsidRPr="00F93CFE" w:rsidRDefault="004C714D" w:rsidP="00F93CFE">
      <w:pPr>
        <w:spacing w:after="0" w:line="276" w:lineRule="auto"/>
        <w:ind w:firstLine="240"/>
        <w:divId w:val="1419474286"/>
        <w:rPr>
          <w:rFonts w:ascii="Arial" w:eastAsia="Times New Roman" w:hAnsi="Arial" w:cs="Arial"/>
          <w:sz w:val="20"/>
          <w:szCs w:val="20"/>
          <w:lang w:val="en"/>
        </w:rPr>
      </w:pPr>
      <w:r w:rsidRPr="00F93CFE">
        <w:rPr>
          <w:rFonts w:ascii="Arial" w:eastAsia="Times New Roman" w:hAnsi="Arial" w:cs="Arial"/>
          <w:sz w:val="20"/>
          <w:szCs w:val="20"/>
          <w:lang w:val="en"/>
        </w:rPr>
        <w:t>___ Round cell sarcoma with EWSR</w:t>
      </w:r>
      <w:proofErr w:type="gramStart"/>
      <w:r w:rsidRPr="00F93CFE">
        <w:rPr>
          <w:rFonts w:ascii="Arial" w:eastAsia="Times New Roman" w:hAnsi="Arial" w:cs="Arial"/>
          <w:sz w:val="20"/>
          <w:szCs w:val="20"/>
          <w:lang w:val="en"/>
        </w:rPr>
        <w:t>1::</w:t>
      </w:r>
      <w:proofErr w:type="gramEnd"/>
      <w:r w:rsidRPr="00F93CFE">
        <w:rPr>
          <w:rFonts w:ascii="Arial" w:eastAsia="Times New Roman" w:hAnsi="Arial" w:cs="Arial"/>
          <w:sz w:val="20"/>
          <w:szCs w:val="20"/>
          <w:lang w:val="en"/>
        </w:rPr>
        <w:t xml:space="preserve">non-ETS fusions (specify, if known): _________________ </w:t>
      </w:r>
    </w:p>
    <w:p w14:paraId="3431999A" w14:textId="77777777" w:rsidR="004C714D" w:rsidRPr="00F93CFE" w:rsidRDefault="004C714D" w:rsidP="00F93CFE">
      <w:pPr>
        <w:spacing w:after="0" w:line="276" w:lineRule="auto"/>
        <w:ind w:firstLine="240"/>
        <w:divId w:val="512955532"/>
        <w:rPr>
          <w:rFonts w:ascii="Arial" w:eastAsia="Times New Roman" w:hAnsi="Arial" w:cs="Arial"/>
          <w:sz w:val="20"/>
          <w:szCs w:val="20"/>
          <w:lang w:val="en"/>
        </w:rPr>
      </w:pPr>
      <w:r w:rsidRPr="00F93CFE">
        <w:rPr>
          <w:rFonts w:ascii="Arial" w:eastAsia="Times New Roman" w:hAnsi="Arial" w:cs="Arial"/>
          <w:sz w:val="20"/>
          <w:szCs w:val="20"/>
          <w:lang w:val="en"/>
        </w:rPr>
        <w:t xml:space="preserve">___ CIC-rearranged sarcoma  </w:t>
      </w:r>
    </w:p>
    <w:p w14:paraId="6DDE6DA7" w14:textId="77777777" w:rsidR="004C714D" w:rsidRPr="00F93CFE" w:rsidRDefault="004C714D" w:rsidP="00F93CFE">
      <w:pPr>
        <w:spacing w:after="0" w:line="276" w:lineRule="auto"/>
        <w:ind w:firstLine="240"/>
        <w:divId w:val="1522668792"/>
        <w:rPr>
          <w:rFonts w:ascii="Arial" w:eastAsia="Times New Roman" w:hAnsi="Arial" w:cs="Arial"/>
          <w:sz w:val="20"/>
          <w:szCs w:val="20"/>
          <w:lang w:val="en"/>
        </w:rPr>
      </w:pPr>
      <w:r w:rsidRPr="00F93CFE">
        <w:rPr>
          <w:rFonts w:ascii="Arial" w:eastAsia="Times New Roman" w:hAnsi="Arial" w:cs="Arial"/>
          <w:sz w:val="20"/>
          <w:szCs w:val="20"/>
          <w:lang w:val="en"/>
        </w:rPr>
        <w:t xml:space="preserve">___ Sarcoma with BCOR genetic alterations  </w:t>
      </w:r>
    </w:p>
    <w:p w14:paraId="09218F2A" w14:textId="77777777" w:rsidR="004C714D" w:rsidRPr="00F93CFE" w:rsidRDefault="004C714D" w:rsidP="00F93CFE">
      <w:pPr>
        <w:spacing w:after="0" w:line="276" w:lineRule="auto"/>
        <w:divId w:val="19866841"/>
        <w:rPr>
          <w:rFonts w:ascii="Arial" w:eastAsia="Times New Roman" w:hAnsi="Arial" w:cs="Arial"/>
          <w:sz w:val="20"/>
          <w:szCs w:val="20"/>
          <w:lang w:val="en"/>
        </w:rPr>
      </w:pPr>
      <w:r w:rsidRPr="00F93CFE">
        <w:rPr>
          <w:rFonts w:ascii="Arial" w:eastAsia="Times New Roman" w:hAnsi="Arial" w:cs="Arial"/>
          <w:sz w:val="20"/>
          <w:szCs w:val="20"/>
          <w:lang w:val="en"/>
        </w:rPr>
        <w:t xml:space="preserve">___ </w:t>
      </w:r>
      <w:proofErr w:type="spellStart"/>
      <w:r w:rsidRPr="00F93CFE">
        <w:rPr>
          <w:rFonts w:ascii="Arial" w:eastAsia="Times New Roman" w:hAnsi="Arial" w:cs="Arial"/>
          <w:sz w:val="20"/>
          <w:szCs w:val="20"/>
          <w:lang w:val="en"/>
        </w:rPr>
        <w:t>Fibrogenic</w:t>
      </w:r>
      <w:proofErr w:type="spellEnd"/>
      <w:r w:rsidRPr="00F93CFE">
        <w:rPr>
          <w:rFonts w:ascii="Arial" w:eastAsia="Times New Roman" w:hAnsi="Arial" w:cs="Arial"/>
          <w:sz w:val="20"/>
          <w:szCs w:val="20"/>
          <w:lang w:val="en"/>
        </w:rPr>
        <w:t xml:space="preserve"> / </w:t>
      </w:r>
      <w:proofErr w:type="spellStart"/>
      <w:r w:rsidRPr="00F93CFE">
        <w:rPr>
          <w:rFonts w:ascii="Arial" w:eastAsia="Times New Roman" w:hAnsi="Arial" w:cs="Arial"/>
          <w:sz w:val="20"/>
          <w:szCs w:val="20"/>
          <w:lang w:val="en"/>
        </w:rPr>
        <w:t>fibrohistiocytic</w:t>
      </w:r>
      <w:proofErr w:type="spellEnd"/>
      <w:r w:rsidRPr="00F93CFE">
        <w:rPr>
          <w:rFonts w:ascii="Arial" w:eastAsia="Times New Roman" w:hAnsi="Arial" w:cs="Arial"/>
          <w:sz w:val="20"/>
          <w:szCs w:val="20"/>
          <w:lang w:val="en"/>
        </w:rPr>
        <w:t xml:space="preserve"> / histiocytic tumors  </w:t>
      </w:r>
    </w:p>
    <w:p w14:paraId="677DFC85" w14:textId="77777777" w:rsidR="004C714D" w:rsidRPr="00F93CFE" w:rsidRDefault="004C714D" w:rsidP="00F93CFE">
      <w:pPr>
        <w:spacing w:after="0" w:line="276" w:lineRule="auto"/>
        <w:ind w:firstLine="240"/>
        <w:divId w:val="580260109"/>
        <w:rPr>
          <w:rFonts w:ascii="Arial" w:eastAsia="Times New Roman" w:hAnsi="Arial" w:cs="Arial"/>
          <w:sz w:val="20"/>
          <w:szCs w:val="20"/>
          <w:lang w:val="en"/>
        </w:rPr>
      </w:pPr>
      <w:r w:rsidRPr="00F93CFE">
        <w:rPr>
          <w:rFonts w:ascii="Arial" w:eastAsia="Times New Roman" w:hAnsi="Arial" w:cs="Arial"/>
          <w:sz w:val="20"/>
          <w:szCs w:val="20"/>
          <w:lang w:val="en"/>
        </w:rPr>
        <w:t xml:space="preserve">___ Sclerosing epithelioid fibrosarcoma  </w:t>
      </w:r>
    </w:p>
    <w:p w14:paraId="674D7858" w14:textId="77777777" w:rsidR="004C714D" w:rsidRPr="00F93CFE" w:rsidRDefault="004C714D" w:rsidP="00F93CFE">
      <w:pPr>
        <w:spacing w:after="0" w:line="276" w:lineRule="auto"/>
        <w:ind w:firstLine="240"/>
        <w:divId w:val="653028455"/>
        <w:rPr>
          <w:rFonts w:ascii="Arial" w:eastAsia="Times New Roman" w:hAnsi="Arial" w:cs="Arial"/>
          <w:sz w:val="20"/>
          <w:szCs w:val="20"/>
          <w:lang w:val="en"/>
        </w:rPr>
      </w:pPr>
      <w:r w:rsidRPr="00F93CFE">
        <w:rPr>
          <w:rFonts w:ascii="Arial" w:eastAsia="Times New Roman" w:hAnsi="Arial" w:cs="Arial"/>
          <w:sz w:val="20"/>
          <w:szCs w:val="20"/>
          <w:lang w:val="en"/>
        </w:rPr>
        <w:t xml:space="preserve">___ Primary malignant giant cell tumor of bone  </w:t>
      </w:r>
    </w:p>
    <w:p w14:paraId="220EB5BE" w14:textId="77777777" w:rsidR="004C714D" w:rsidRPr="00F93CFE" w:rsidRDefault="004C714D" w:rsidP="00F93CFE">
      <w:pPr>
        <w:spacing w:after="0" w:line="276" w:lineRule="auto"/>
        <w:ind w:firstLine="240"/>
        <w:divId w:val="1096094834"/>
        <w:rPr>
          <w:rFonts w:ascii="Arial" w:eastAsia="Times New Roman" w:hAnsi="Arial" w:cs="Arial"/>
          <w:sz w:val="20"/>
          <w:szCs w:val="20"/>
          <w:lang w:val="en"/>
        </w:rPr>
      </w:pPr>
      <w:r w:rsidRPr="00F93CFE">
        <w:rPr>
          <w:rFonts w:ascii="Arial" w:eastAsia="Times New Roman" w:hAnsi="Arial" w:cs="Arial"/>
          <w:sz w:val="20"/>
          <w:szCs w:val="20"/>
          <w:lang w:val="en"/>
        </w:rPr>
        <w:t xml:space="preserve">___ Secondary malignant giant cell tumor of bone  </w:t>
      </w:r>
    </w:p>
    <w:p w14:paraId="295EF179" w14:textId="77777777" w:rsidR="004C714D" w:rsidRPr="00F93CFE" w:rsidRDefault="004C714D" w:rsidP="00F93CFE">
      <w:pPr>
        <w:spacing w:after="0" w:line="276" w:lineRule="auto"/>
        <w:ind w:firstLine="240"/>
        <w:divId w:val="1674913018"/>
        <w:rPr>
          <w:rFonts w:ascii="Arial" w:eastAsia="Times New Roman" w:hAnsi="Arial" w:cs="Arial"/>
          <w:sz w:val="20"/>
          <w:szCs w:val="20"/>
          <w:lang w:val="en"/>
        </w:rPr>
      </w:pPr>
      <w:r w:rsidRPr="00F93CFE">
        <w:rPr>
          <w:rFonts w:ascii="Arial" w:eastAsia="Times New Roman" w:hAnsi="Arial" w:cs="Arial"/>
          <w:sz w:val="20"/>
          <w:szCs w:val="20"/>
          <w:lang w:val="en"/>
        </w:rPr>
        <w:t xml:space="preserve">___ Giant cell tumor of bone  </w:t>
      </w:r>
    </w:p>
    <w:p w14:paraId="3A627251" w14:textId="77777777" w:rsidR="004C714D" w:rsidRPr="00F93CFE" w:rsidRDefault="004C714D" w:rsidP="00F93CFE">
      <w:pPr>
        <w:spacing w:after="0" w:line="276" w:lineRule="auto"/>
        <w:ind w:firstLine="240"/>
        <w:divId w:val="472334031"/>
        <w:rPr>
          <w:rFonts w:ascii="Arial" w:eastAsia="Times New Roman" w:hAnsi="Arial" w:cs="Arial"/>
          <w:sz w:val="20"/>
          <w:szCs w:val="20"/>
          <w:lang w:val="en"/>
        </w:rPr>
      </w:pPr>
      <w:r w:rsidRPr="00F93CFE">
        <w:rPr>
          <w:rFonts w:ascii="Arial" w:eastAsia="Times New Roman" w:hAnsi="Arial" w:cs="Arial"/>
          <w:sz w:val="20"/>
          <w:szCs w:val="20"/>
          <w:lang w:val="en"/>
        </w:rPr>
        <w:t xml:space="preserve">___ Langerhans cell histiocytosis  </w:t>
      </w:r>
    </w:p>
    <w:p w14:paraId="6DC87294" w14:textId="77777777" w:rsidR="004C714D" w:rsidRPr="00F93CFE" w:rsidRDefault="004C714D" w:rsidP="00F93CFE">
      <w:pPr>
        <w:spacing w:after="0" w:line="276" w:lineRule="auto"/>
        <w:ind w:firstLine="480"/>
        <w:divId w:val="540702229"/>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+System Involvement  </w:t>
      </w:r>
    </w:p>
    <w:p w14:paraId="3DE079D9" w14:textId="77777777" w:rsidR="004C714D" w:rsidRPr="00F93CFE" w:rsidRDefault="004C714D" w:rsidP="00F93CFE">
      <w:pPr>
        <w:spacing w:after="0" w:line="276" w:lineRule="auto"/>
        <w:ind w:firstLine="480"/>
        <w:divId w:val="1013073448"/>
        <w:rPr>
          <w:rFonts w:ascii="Arial" w:eastAsia="Times New Roman" w:hAnsi="Arial" w:cs="Arial"/>
          <w:sz w:val="20"/>
          <w:szCs w:val="20"/>
          <w:lang w:val="en"/>
        </w:rPr>
      </w:pPr>
      <w:r w:rsidRPr="00F93CFE">
        <w:rPr>
          <w:rFonts w:ascii="Arial" w:eastAsia="Times New Roman" w:hAnsi="Arial" w:cs="Arial"/>
          <w:sz w:val="20"/>
          <w:szCs w:val="20"/>
          <w:lang w:val="en"/>
        </w:rPr>
        <w:t xml:space="preserve">___ Single system (specify): _________________ </w:t>
      </w:r>
    </w:p>
    <w:p w14:paraId="67AF4AD4" w14:textId="77777777" w:rsidR="004C714D" w:rsidRPr="00F93CFE" w:rsidRDefault="004C714D" w:rsidP="00F93CFE">
      <w:pPr>
        <w:spacing w:after="0" w:line="276" w:lineRule="auto"/>
        <w:ind w:firstLine="480"/>
        <w:divId w:val="51396027"/>
        <w:rPr>
          <w:rFonts w:ascii="Arial" w:eastAsia="Times New Roman" w:hAnsi="Arial" w:cs="Arial"/>
          <w:sz w:val="20"/>
          <w:szCs w:val="20"/>
          <w:lang w:val="en"/>
        </w:rPr>
      </w:pPr>
      <w:r w:rsidRPr="00F93CFE">
        <w:rPr>
          <w:rFonts w:ascii="Arial" w:eastAsia="Times New Roman" w:hAnsi="Arial" w:cs="Arial"/>
          <w:sz w:val="20"/>
          <w:szCs w:val="20"/>
          <w:lang w:val="en"/>
        </w:rPr>
        <w:t xml:space="preserve">___ Multisystem (specify): _________________ </w:t>
      </w:r>
    </w:p>
    <w:p w14:paraId="4AD68E6B" w14:textId="77777777" w:rsidR="004C714D" w:rsidRPr="00F93CFE" w:rsidRDefault="004C714D" w:rsidP="00F93CFE">
      <w:pPr>
        <w:spacing w:after="0" w:line="276" w:lineRule="auto"/>
        <w:ind w:firstLine="480"/>
        <w:divId w:val="926353937"/>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(leukemic, atypical, or other, specify): _________________ </w:t>
      </w:r>
    </w:p>
    <w:p w14:paraId="24226BD3" w14:textId="77777777" w:rsidR="004C714D" w:rsidRPr="00F93CFE" w:rsidRDefault="004C714D" w:rsidP="00F93CFE">
      <w:pPr>
        <w:spacing w:after="0" w:line="276" w:lineRule="auto"/>
        <w:ind w:firstLine="240"/>
        <w:divId w:val="1263339652"/>
        <w:rPr>
          <w:rFonts w:ascii="Arial" w:eastAsia="Times New Roman" w:hAnsi="Arial" w:cs="Arial"/>
          <w:sz w:val="20"/>
          <w:szCs w:val="20"/>
          <w:lang w:val="en"/>
        </w:rPr>
      </w:pPr>
      <w:r w:rsidRPr="00F93CFE">
        <w:rPr>
          <w:rFonts w:ascii="Arial" w:eastAsia="Times New Roman" w:hAnsi="Arial" w:cs="Arial"/>
          <w:sz w:val="20"/>
          <w:szCs w:val="20"/>
          <w:lang w:val="en"/>
        </w:rPr>
        <w:t xml:space="preserve">___ Desmoplastic fibroma  </w:t>
      </w:r>
    </w:p>
    <w:p w14:paraId="578F4608" w14:textId="77777777" w:rsidR="004C714D" w:rsidRPr="00F93CFE" w:rsidRDefault="004C714D" w:rsidP="00F93CFE">
      <w:pPr>
        <w:spacing w:after="0" w:line="276" w:lineRule="auto"/>
        <w:divId w:val="1076586640"/>
        <w:rPr>
          <w:rFonts w:ascii="Arial" w:eastAsia="Times New Roman" w:hAnsi="Arial" w:cs="Arial"/>
          <w:sz w:val="20"/>
          <w:szCs w:val="20"/>
          <w:lang w:val="en"/>
        </w:rPr>
      </w:pPr>
      <w:r w:rsidRPr="00F93CFE">
        <w:rPr>
          <w:rFonts w:ascii="Arial" w:eastAsia="Times New Roman" w:hAnsi="Arial" w:cs="Arial"/>
          <w:sz w:val="20"/>
          <w:szCs w:val="20"/>
          <w:lang w:val="en"/>
        </w:rPr>
        <w:t xml:space="preserve">___ Notochordal tumors  </w:t>
      </w:r>
    </w:p>
    <w:p w14:paraId="2E7E8C94" w14:textId="77777777" w:rsidR="004C714D" w:rsidRPr="00F93CFE" w:rsidRDefault="004C714D" w:rsidP="00F93CFE">
      <w:pPr>
        <w:spacing w:after="0" w:line="276" w:lineRule="auto"/>
        <w:ind w:firstLine="240"/>
        <w:divId w:val="28260360"/>
        <w:rPr>
          <w:rFonts w:ascii="Arial" w:eastAsia="Times New Roman" w:hAnsi="Arial" w:cs="Arial"/>
          <w:sz w:val="20"/>
          <w:szCs w:val="20"/>
          <w:lang w:val="en"/>
        </w:rPr>
      </w:pPr>
      <w:r w:rsidRPr="00F93CFE">
        <w:rPr>
          <w:rFonts w:ascii="Arial" w:eastAsia="Times New Roman" w:hAnsi="Arial" w:cs="Arial"/>
          <w:sz w:val="20"/>
          <w:szCs w:val="20"/>
          <w:lang w:val="en"/>
        </w:rPr>
        <w:t xml:space="preserve">___ Conventional chordoma  </w:t>
      </w:r>
    </w:p>
    <w:p w14:paraId="47E3E447" w14:textId="77777777" w:rsidR="004C714D" w:rsidRPr="00F93CFE" w:rsidRDefault="004C714D" w:rsidP="00F93CFE">
      <w:pPr>
        <w:spacing w:after="0" w:line="276" w:lineRule="auto"/>
        <w:ind w:firstLine="240"/>
        <w:divId w:val="633633081"/>
        <w:rPr>
          <w:rFonts w:ascii="Arial" w:eastAsia="Times New Roman" w:hAnsi="Arial" w:cs="Arial"/>
          <w:sz w:val="20"/>
          <w:szCs w:val="20"/>
          <w:lang w:val="en"/>
        </w:rPr>
      </w:pPr>
      <w:r w:rsidRPr="00F93CFE">
        <w:rPr>
          <w:rFonts w:ascii="Arial" w:eastAsia="Times New Roman" w:hAnsi="Arial" w:cs="Arial"/>
          <w:sz w:val="20"/>
          <w:szCs w:val="20"/>
          <w:lang w:val="en"/>
        </w:rPr>
        <w:t xml:space="preserve">___ Poorly differentiated chordoma  </w:t>
      </w:r>
    </w:p>
    <w:p w14:paraId="0CB961D2" w14:textId="77777777" w:rsidR="004C714D" w:rsidRPr="00F93CFE" w:rsidRDefault="004C714D" w:rsidP="00F93CFE">
      <w:pPr>
        <w:spacing w:after="0" w:line="276" w:lineRule="auto"/>
        <w:ind w:firstLine="240"/>
        <w:divId w:val="544145856"/>
        <w:rPr>
          <w:rFonts w:ascii="Arial" w:eastAsia="Times New Roman" w:hAnsi="Arial" w:cs="Arial"/>
          <w:sz w:val="20"/>
          <w:szCs w:val="20"/>
          <w:lang w:val="en"/>
        </w:rPr>
      </w:pPr>
      <w:r w:rsidRPr="00F93CFE">
        <w:rPr>
          <w:rFonts w:ascii="Arial" w:eastAsia="Times New Roman" w:hAnsi="Arial" w:cs="Arial"/>
          <w:sz w:val="20"/>
          <w:szCs w:val="20"/>
          <w:lang w:val="en"/>
        </w:rPr>
        <w:t xml:space="preserve">___ Dedifferentiated chordoma  </w:t>
      </w:r>
    </w:p>
    <w:p w14:paraId="3EEA6997" w14:textId="77777777" w:rsidR="004C714D" w:rsidRPr="00F93CFE" w:rsidRDefault="004C714D" w:rsidP="00F93CFE">
      <w:pPr>
        <w:spacing w:after="0" w:line="276" w:lineRule="auto"/>
        <w:divId w:val="702287040"/>
        <w:rPr>
          <w:rFonts w:ascii="Arial" w:eastAsia="Times New Roman" w:hAnsi="Arial" w:cs="Arial"/>
          <w:sz w:val="20"/>
          <w:szCs w:val="20"/>
          <w:lang w:val="en"/>
        </w:rPr>
      </w:pPr>
      <w:r w:rsidRPr="00F93CFE">
        <w:rPr>
          <w:rFonts w:ascii="Arial" w:eastAsia="Times New Roman" w:hAnsi="Arial" w:cs="Arial"/>
          <w:sz w:val="20"/>
          <w:szCs w:val="20"/>
          <w:lang w:val="en"/>
        </w:rPr>
        <w:t xml:space="preserve">___ Vascular tumors  </w:t>
      </w:r>
    </w:p>
    <w:p w14:paraId="41E19774" w14:textId="77777777" w:rsidR="004C714D" w:rsidRPr="00F93CFE" w:rsidRDefault="004C714D" w:rsidP="00F93CFE">
      <w:pPr>
        <w:spacing w:after="0" w:line="276" w:lineRule="auto"/>
        <w:ind w:firstLine="240"/>
        <w:divId w:val="1025911380"/>
        <w:rPr>
          <w:rFonts w:ascii="Arial" w:eastAsia="Times New Roman" w:hAnsi="Arial" w:cs="Arial"/>
          <w:sz w:val="20"/>
          <w:szCs w:val="20"/>
          <w:lang w:val="en"/>
        </w:rPr>
      </w:pPr>
      <w:r w:rsidRPr="00F93CFE">
        <w:rPr>
          <w:rFonts w:ascii="Arial" w:eastAsia="Times New Roman" w:hAnsi="Arial" w:cs="Arial"/>
          <w:sz w:val="20"/>
          <w:szCs w:val="20"/>
          <w:lang w:val="en"/>
        </w:rPr>
        <w:t xml:space="preserve">___ Epithelioid hemangioma  </w:t>
      </w:r>
    </w:p>
    <w:p w14:paraId="067C0F91" w14:textId="77777777" w:rsidR="004C714D" w:rsidRPr="00F93CFE" w:rsidRDefault="004C714D" w:rsidP="00F93CFE">
      <w:pPr>
        <w:spacing w:after="0" w:line="276" w:lineRule="auto"/>
        <w:ind w:firstLine="240"/>
        <w:divId w:val="2027975323"/>
        <w:rPr>
          <w:rFonts w:ascii="Arial" w:eastAsia="Times New Roman" w:hAnsi="Arial" w:cs="Arial"/>
          <w:sz w:val="20"/>
          <w:szCs w:val="20"/>
          <w:lang w:val="en"/>
        </w:rPr>
      </w:pPr>
      <w:r w:rsidRPr="00F93CFE">
        <w:rPr>
          <w:rFonts w:ascii="Arial" w:eastAsia="Times New Roman" w:hAnsi="Arial" w:cs="Arial"/>
          <w:sz w:val="20"/>
          <w:szCs w:val="20"/>
          <w:lang w:val="en"/>
        </w:rPr>
        <w:t xml:space="preserve">___ </w:t>
      </w:r>
      <w:proofErr w:type="spellStart"/>
      <w:r w:rsidRPr="00F93CFE">
        <w:rPr>
          <w:rFonts w:ascii="Arial" w:eastAsia="Times New Roman" w:hAnsi="Arial" w:cs="Arial"/>
          <w:sz w:val="20"/>
          <w:szCs w:val="20"/>
          <w:lang w:val="en"/>
        </w:rPr>
        <w:t>Pseudomyogenic</w:t>
      </w:r>
      <w:proofErr w:type="spellEnd"/>
      <w:r w:rsidRPr="00F93CFE">
        <w:rPr>
          <w:rFonts w:ascii="Arial" w:eastAsia="Times New Roman" w:hAnsi="Arial" w:cs="Arial"/>
          <w:sz w:val="20"/>
          <w:szCs w:val="20"/>
          <w:lang w:val="en"/>
        </w:rPr>
        <w:t xml:space="preserve"> hemangioendothelioma  </w:t>
      </w:r>
    </w:p>
    <w:p w14:paraId="606DD9A8" w14:textId="77777777" w:rsidR="004C714D" w:rsidRPr="00F93CFE" w:rsidRDefault="004C714D" w:rsidP="00F93CFE">
      <w:pPr>
        <w:spacing w:after="0" w:line="276" w:lineRule="auto"/>
        <w:ind w:firstLine="240"/>
        <w:divId w:val="1164324512"/>
        <w:rPr>
          <w:rFonts w:ascii="Arial" w:eastAsia="Times New Roman" w:hAnsi="Arial" w:cs="Arial"/>
          <w:sz w:val="20"/>
          <w:szCs w:val="20"/>
          <w:lang w:val="en"/>
        </w:rPr>
      </w:pPr>
      <w:r w:rsidRPr="00F93CFE">
        <w:rPr>
          <w:rFonts w:ascii="Arial" w:eastAsia="Times New Roman" w:hAnsi="Arial" w:cs="Arial"/>
          <w:sz w:val="20"/>
          <w:szCs w:val="20"/>
          <w:lang w:val="en"/>
        </w:rPr>
        <w:t xml:space="preserve">___ Epithelioid hemangioendothelioma  </w:t>
      </w:r>
    </w:p>
    <w:p w14:paraId="7143F3C5" w14:textId="77777777" w:rsidR="004C714D" w:rsidRPr="00F93CFE" w:rsidRDefault="004C714D" w:rsidP="00F93CFE">
      <w:pPr>
        <w:spacing w:after="0" w:line="276" w:lineRule="auto"/>
        <w:ind w:firstLine="240"/>
        <w:divId w:val="1027298165"/>
        <w:rPr>
          <w:rFonts w:ascii="Arial" w:eastAsia="Times New Roman" w:hAnsi="Arial" w:cs="Arial"/>
          <w:sz w:val="20"/>
          <w:szCs w:val="20"/>
          <w:lang w:val="en"/>
        </w:rPr>
      </w:pPr>
      <w:r w:rsidRPr="00F93CFE">
        <w:rPr>
          <w:rFonts w:ascii="Arial" w:eastAsia="Times New Roman" w:hAnsi="Arial" w:cs="Arial"/>
          <w:sz w:val="20"/>
          <w:szCs w:val="20"/>
          <w:lang w:val="en"/>
        </w:rPr>
        <w:t xml:space="preserve">___ Angiosarcoma  </w:t>
      </w:r>
    </w:p>
    <w:p w14:paraId="56EBC26D" w14:textId="77777777" w:rsidR="004C714D" w:rsidRPr="00F93CFE" w:rsidRDefault="004C714D" w:rsidP="00F93CFE">
      <w:pPr>
        <w:spacing w:after="0" w:line="276" w:lineRule="auto"/>
        <w:divId w:val="1265532358"/>
        <w:rPr>
          <w:rFonts w:ascii="Arial" w:eastAsia="Times New Roman" w:hAnsi="Arial" w:cs="Arial"/>
          <w:sz w:val="20"/>
          <w:szCs w:val="20"/>
          <w:lang w:val="en"/>
        </w:rPr>
      </w:pPr>
      <w:r w:rsidRPr="00F93CFE">
        <w:rPr>
          <w:rFonts w:ascii="Arial" w:eastAsia="Times New Roman" w:hAnsi="Arial" w:cs="Arial"/>
          <w:sz w:val="20"/>
          <w:szCs w:val="20"/>
          <w:lang w:val="en"/>
        </w:rPr>
        <w:t xml:space="preserve">___ Epithelial tumors  </w:t>
      </w:r>
    </w:p>
    <w:p w14:paraId="2D8EC529" w14:textId="77777777" w:rsidR="004C714D" w:rsidRPr="00F93CFE" w:rsidRDefault="004C714D" w:rsidP="00F93CFE">
      <w:pPr>
        <w:spacing w:after="0" w:line="276" w:lineRule="auto"/>
        <w:ind w:firstLine="240"/>
        <w:divId w:val="853879889"/>
        <w:rPr>
          <w:rFonts w:ascii="Arial" w:eastAsia="Times New Roman" w:hAnsi="Arial" w:cs="Arial"/>
          <w:sz w:val="20"/>
          <w:szCs w:val="20"/>
          <w:lang w:val="en"/>
        </w:rPr>
      </w:pPr>
      <w:r w:rsidRPr="00F93CFE">
        <w:rPr>
          <w:rFonts w:ascii="Arial" w:eastAsia="Times New Roman" w:hAnsi="Arial" w:cs="Arial"/>
          <w:sz w:val="20"/>
          <w:szCs w:val="20"/>
          <w:lang w:val="en"/>
        </w:rPr>
        <w:t xml:space="preserve">___ Adamantinoma of long bones  </w:t>
      </w:r>
    </w:p>
    <w:p w14:paraId="592E8F82" w14:textId="77777777" w:rsidR="004C714D" w:rsidRPr="00F93CFE" w:rsidRDefault="004C714D" w:rsidP="00F93CFE">
      <w:pPr>
        <w:spacing w:after="0" w:line="276" w:lineRule="auto"/>
        <w:ind w:firstLine="240"/>
        <w:divId w:val="757603651"/>
        <w:rPr>
          <w:rFonts w:ascii="Arial" w:eastAsia="Times New Roman" w:hAnsi="Arial" w:cs="Arial"/>
          <w:sz w:val="20"/>
          <w:szCs w:val="20"/>
          <w:lang w:val="en"/>
        </w:rPr>
      </w:pPr>
      <w:r w:rsidRPr="00F93CFE">
        <w:rPr>
          <w:rFonts w:ascii="Arial" w:eastAsia="Times New Roman" w:hAnsi="Arial" w:cs="Arial"/>
          <w:sz w:val="20"/>
          <w:szCs w:val="20"/>
          <w:lang w:val="en"/>
        </w:rPr>
        <w:t xml:space="preserve">___ </w:t>
      </w:r>
      <w:proofErr w:type="spellStart"/>
      <w:r w:rsidRPr="00F93CFE">
        <w:rPr>
          <w:rFonts w:ascii="Arial" w:eastAsia="Times New Roman" w:hAnsi="Arial" w:cs="Arial"/>
          <w:sz w:val="20"/>
          <w:szCs w:val="20"/>
          <w:lang w:val="en"/>
        </w:rPr>
        <w:t>Osteofibrous</w:t>
      </w:r>
      <w:proofErr w:type="spellEnd"/>
      <w:r w:rsidRPr="00F93CFE">
        <w:rPr>
          <w:rFonts w:ascii="Arial" w:eastAsia="Times New Roman" w:hAnsi="Arial" w:cs="Arial"/>
          <w:sz w:val="20"/>
          <w:szCs w:val="20"/>
          <w:lang w:val="en"/>
        </w:rPr>
        <w:t xml:space="preserve"> dysplasia-like adamantinoma  </w:t>
      </w:r>
    </w:p>
    <w:p w14:paraId="6A44515B" w14:textId="77777777" w:rsidR="004C714D" w:rsidRPr="00F93CFE" w:rsidRDefault="004C714D" w:rsidP="00F93CFE">
      <w:pPr>
        <w:spacing w:after="0" w:line="276" w:lineRule="auto"/>
        <w:ind w:firstLine="240"/>
        <w:divId w:val="431898323"/>
        <w:rPr>
          <w:rFonts w:ascii="Arial" w:eastAsia="Times New Roman" w:hAnsi="Arial" w:cs="Arial"/>
          <w:sz w:val="20"/>
          <w:szCs w:val="20"/>
          <w:lang w:val="en"/>
        </w:rPr>
      </w:pPr>
      <w:r w:rsidRPr="00F93CFE">
        <w:rPr>
          <w:rFonts w:ascii="Arial" w:eastAsia="Times New Roman" w:hAnsi="Arial" w:cs="Arial"/>
          <w:sz w:val="20"/>
          <w:szCs w:val="20"/>
          <w:lang w:val="en"/>
        </w:rPr>
        <w:t xml:space="preserve">___ Dedifferentiated adamantinoma  </w:t>
      </w:r>
    </w:p>
    <w:p w14:paraId="59F1F5CF" w14:textId="77777777" w:rsidR="004C714D" w:rsidRPr="00F93CFE" w:rsidRDefault="004C714D" w:rsidP="00F93CFE">
      <w:pPr>
        <w:spacing w:after="0" w:line="276" w:lineRule="auto"/>
        <w:divId w:val="1146316794"/>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mesenchymal or tumors of uncertain differentiation  </w:t>
      </w:r>
    </w:p>
    <w:p w14:paraId="326FF9AA" w14:textId="77777777" w:rsidR="004C714D" w:rsidRPr="00F93CFE" w:rsidRDefault="004C714D" w:rsidP="00F93CFE">
      <w:pPr>
        <w:spacing w:after="0" w:line="276" w:lineRule="auto"/>
        <w:ind w:firstLine="240"/>
        <w:divId w:val="302079374"/>
        <w:rPr>
          <w:rFonts w:ascii="Arial" w:eastAsia="Times New Roman" w:hAnsi="Arial" w:cs="Arial"/>
          <w:sz w:val="20"/>
          <w:szCs w:val="20"/>
          <w:lang w:val="en"/>
        </w:rPr>
      </w:pPr>
      <w:r w:rsidRPr="00F93CFE">
        <w:rPr>
          <w:rFonts w:ascii="Arial" w:eastAsia="Times New Roman" w:hAnsi="Arial" w:cs="Arial"/>
          <w:sz w:val="20"/>
          <w:szCs w:val="20"/>
          <w:lang w:val="en"/>
        </w:rPr>
        <w:t xml:space="preserve">___ Leiomyosarcoma of bone  </w:t>
      </w:r>
    </w:p>
    <w:p w14:paraId="0CC9C514" w14:textId="77777777" w:rsidR="004C714D" w:rsidRPr="00F93CFE" w:rsidRDefault="004C714D" w:rsidP="00F93CFE">
      <w:pPr>
        <w:spacing w:after="0" w:line="276" w:lineRule="auto"/>
        <w:ind w:firstLine="240"/>
        <w:divId w:val="1077703248"/>
        <w:rPr>
          <w:rFonts w:ascii="Arial" w:eastAsia="Times New Roman" w:hAnsi="Arial" w:cs="Arial"/>
          <w:sz w:val="20"/>
          <w:szCs w:val="20"/>
          <w:lang w:val="en"/>
        </w:rPr>
      </w:pPr>
      <w:r w:rsidRPr="00F93CFE">
        <w:rPr>
          <w:rFonts w:ascii="Arial" w:eastAsia="Times New Roman" w:hAnsi="Arial" w:cs="Arial"/>
          <w:sz w:val="20"/>
          <w:szCs w:val="20"/>
          <w:lang w:val="en"/>
        </w:rPr>
        <w:t xml:space="preserve">___ Rhabdomyosarcoma of bone (specify fusion, if known): _________________ </w:t>
      </w:r>
    </w:p>
    <w:p w14:paraId="59B32839" w14:textId="77777777" w:rsidR="004C714D" w:rsidRPr="00F93CFE" w:rsidRDefault="004C714D" w:rsidP="00F93CFE">
      <w:pPr>
        <w:spacing w:after="0" w:line="276" w:lineRule="auto"/>
        <w:ind w:firstLine="240"/>
        <w:divId w:val="305010741"/>
        <w:rPr>
          <w:rFonts w:ascii="Arial" w:eastAsia="Times New Roman" w:hAnsi="Arial" w:cs="Arial"/>
          <w:sz w:val="20"/>
          <w:szCs w:val="20"/>
          <w:lang w:val="en"/>
        </w:rPr>
      </w:pPr>
      <w:r w:rsidRPr="00F93CFE">
        <w:rPr>
          <w:rFonts w:ascii="Arial" w:eastAsia="Times New Roman" w:hAnsi="Arial" w:cs="Arial"/>
          <w:sz w:val="20"/>
          <w:szCs w:val="20"/>
          <w:lang w:val="en"/>
        </w:rPr>
        <w:t xml:space="preserve">___ TK-fusion (NTRK, ALK, BRAF) tumor, primary intraosseous (specify fusion, if known): </w:t>
      </w:r>
    </w:p>
    <w:p w14:paraId="339A4D55" w14:textId="6E61A7A1" w:rsidR="004C714D" w:rsidRPr="00F93CFE" w:rsidRDefault="004C714D" w:rsidP="00F93CFE">
      <w:pPr>
        <w:spacing w:after="0" w:line="276" w:lineRule="auto"/>
        <w:ind w:firstLine="240"/>
        <w:divId w:val="305010741"/>
        <w:rPr>
          <w:rFonts w:ascii="Arial" w:eastAsia="Times New Roman" w:hAnsi="Arial" w:cs="Arial"/>
          <w:sz w:val="20"/>
          <w:szCs w:val="20"/>
          <w:lang w:val="en"/>
        </w:rPr>
      </w:pPr>
      <w:r w:rsidRPr="00F93CFE">
        <w:rPr>
          <w:rFonts w:ascii="Arial" w:eastAsia="Times New Roman" w:hAnsi="Arial" w:cs="Arial"/>
          <w:sz w:val="20"/>
          <w:szCs w:val="20"/>
          <w:lang w:val="en"/>
        </w:rPr>
        <w:t xml:space="preserve">       _________________ </w:t>
      </w:r>
    </w:p>
    <w:p w14:paraId="41959124" w14:textId="77777777" w:rsidR="004C714D" w:rsidRPr="00F93CFE" w:rsidRDefault="004C714D" w:rsidP="00F93CFE">
      <w:pPr>
        <w:spacing w:after="0" w:line="276" w:lineRule="auto"/>
        <w:ind w:firstLine="240"/>
        <w:divId w:val="1029572611"/>
        <w:rPr>
          <w:rFonts w:ascii="Arial" w:eastAsia="Times New Roman" w:hAnsi="Arial" w:cs="Arial"/>
          <w:sz w:val="20"/>
          <w:szCs w:val="20"/>
          <w:lang w:val="en"/>
        </w:rPr>
      </w:pPr>
      <w:r w:rsidRPr="00F93CFE">
        <w:rPr>
          <w:rFonts w:ascii="Arial" w:eastAsia="Times New Roman" w:hAnsi="Arial" w:cs="Arial"/>
          <w:sz w:val="20"/>
          <w:szCs w:val="20"/>
          <w:lang w:val="en"/>
        </w:rPr>
        <w:lastRenderedPageBreak/>
        <w:t xml:space="preserve">___ Undifferentiated pleomorphic sarcoma  </w:t>
      </w:r>
    </w:p>
    <w:p w14:paraId="21EDF510" w14:textId="77777777" w:rsidR="004C714D" w:rsidRPr="00F93CFE" w:rsidRDefault="004C714D" w:rsidP="00F93CFE">
      <w:pPr>
        <w:spacing w:after="0" w:line="276" w:lineRule="auto"/>
        <w:divId w:val="1688797886"/>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determined: _________________ </w:t>
      </w:r>
    </w:p>
    <w:p w14:paraId="40DF1844" w14:textId="77777777" w:rsidR="004C714D" w:rsidRPr="00F93CFE" w:rsidRDefault="004C714D" w:rsidP="00F93CFE">
      <w:pPr>
        <w:spacing w:after="0" w:line="276" w:lineRule="auto"/>
        <w:divId w:val="1260991271"/>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histologic type not listed (specify): _________________ </w:t>
      </w:r>
    </w:p>
    <w:p w14:paraId="49B2BE0C" w14:textId="77777777" w:rsidR="004C714D" w:rsidRPr="00F93CFE" w:rsidRDefault="004C714D" w:rsidP="00F93CFE">
      <w:pPr>
        <w:spacing w:after="0" w:line="276" w:lineRule="auto"/>
        <w:ind w:firstLine="240"/>
        <w:divId w:val="2038576086"/>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+Histologic Type Comment: _________________ </w:t>
      </w:r>
    </w:p>
    <w:p w14:paraId="6931A7ED"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31041992" w14:textId="77777777" w:rsidR="004C714D" w:rsidRPr="00F93CFE" w:rsidRDefault="004C714D" w:rsidP="00F93CFE">
      <w:pPr>
        <w:spacing w:after="0" w:line="276" w:lineRule="auto"/>
        <w:divId w:val="495192079"/>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Histologic Grade (Note </w:t>
      </w:r>
      <w:hyperlink w:anchor="N7116" w:history="1">
        <w:r w:rsidRPr="00F93CFE">
          <w:rPr>
            <w:rStyle w:val="Hyperlink"/>
            <w:rFonts w:ascii="Arial" w:eastAsia="Times New Roman" w:hAnsi="Arial" w:cs="Arial"/>
            <w:b/>
            <w:bCs/>
            <w:sz w:val="20"/>
            <w:szCs w:val="20"/>
            <w:lang w:val="en"/>
          </w:rPr>
          <w:t>F</w:t>
        </w:r>
      </w:hyperlink>
      <w:r w:rsidRPr="00F93CFE">
        <w:rPr>
          <w:rFonts w:ascii="Arial" w:eastAsia="Times New Roman" w:hAnsi="Arial" w:cs="Arial"/>
          <w:b/>
          <w:bCs/>
          <w:sz w:val="20"/>
          <w:szCs w:val="20"/>
          <w:lang w:val="en"/>
        </w:rPr>
        <w:t xml:space="preserve">) </w:t>
      </w:r>
    </w:p>
    <w:p w14:paraId="0555D427" w14:textId="77777777" w:rsidR="004C714D" w:rsidRPr="00F93CFE" w:rsidRDefault="004C714D" w:rsidP="00F93CFE">
      <w:pPr>
        <w:spacing w:after="0" w:line="276" w:lineRule="auto"/>
        <w:divId w:val="923876175"/>
        <w:rPr>
          <w:rFonts w:ascii="Arial" w:eastAsia="Times New Roman" w:hAnsi="Arial" w:cs="Arial"/>
          <w:sz w:val="20"/>
          <w:szCs w:val="20"/>
          <w:lang w:val="en"/>
        </w:rPr>
      </w:pPr>
      <w:r w:rsidRPr="00F93CFE">
        <w:rPr>
          <w:rFonts w:ascii="Arial" w:eastAsia="Times New Roman" w:hAnsi="Arial" w:cs="Arial"/>
          <w:sz w:val="20"/>
          <w:szCs w:val="20"/>
          <w:lang w:val="en"/>
        </w:rPr>
        <w:t xml:space="preserve">___ G1, well-differentiated, low-grade  </w:t>
      </w:r>
    </w:p>
    <w:p w14:paraId="48B8950A" w14:textId="77777777" w:rsidR="004C714D" w:rsidRPr="00F93CFE" w:rsidRDefault="004C714D" w:rsidP="00F93CFE">
      <w:pPr>
        <w:spacing w:after="0" w:line="276" w:lineRule="auto"/>
        <w:divId w:val="1766489298"/>
        <w:rPr>
          <w:rFonts w:ascii="Arial" w:eastAsia="Times New Roman" w:hAnsi="Arial" w:cs="Arial"/>
          <w:sz w:val="20"/>
          <w:szCs w:val="20"/>
          <w:lang w:val="en"/>
        </w:rPr>
      </w:pPr>
      <w:r w:rsidRPr="00F93CFE">
        <w:rPr>
          <w:rFonts w:ascii="Arial" w:eastAsia="Times New Roman" w:hAnsi="Arial" w:cs="Arial"/>
          <w:sz w:val="20"/>
          <w:szCs w:val="20"/>
          <w:lang w:val="en"/>
        </w:rPr>
        <w:t xml:space="preserve">___ G2, moderately differentiated, </w:t>
      </w:r>
      <w:proofErr w:type="gramStart"/>
      <w:r w:rsidRPr="00F93CFE">
        <w:rPr>
          <w:rFonts w:ascii="Arial" w:eastAsia="Times New Roman" w:hAnsi="Arial" w:cs="Arial"/>
          <w:sz w:val="20"/>
          <w:szCs w:val="20"/>
          <w:lang w:val="en"/>
        </w:rPr>
        <w:t>high-grade</w:t>
      </w:r>
      <w:proofErr w:type="gramEnd"/>
      <w:r w:rsidRPr="00F93CFE">
        <w:rPr>
          <w:rFonts w:ascii="Arial" w:eastAsia="Times New Roman" w:hAnsi="Arial" w:cs="Arial"/>
          <w:sz w:val="20"/>
          <w:szCs w:val="20"/>
          <w:lang w:val="en"/>
        </w:rPr>
        <w:t xml:space="preserve">  </w:t>
      </w:r>
    </w:p>
    <w:p w14:paraId="6C3A754D" w14:textId="77777777" w:rsidR="004C714D" w:rsidRPr="00F93CFE" w:rsidRDefault="004C714D" w:rsidP="00F93CFE">
      <w:pPr>
        <w:spacing w:after="0" w:line="276" w:lineRule="auto"/>
        <w:divId w:val="771972363"/>
        <w:rPr>
          <w:rFonts w:ascii="Arial" w:eastAsia="Times New Roman" w:hAnsi="Arial" w:cs="Arial"/>
          <w:sz w:val="20"/>
          <w:szCs w:val="20"/>
          <w:lang w:val="en"/>
        </w:rPr>
      </w:pPr>
      <w:r w:rsidRPr="00F93CFE">
        <w:rPr>
          <w:rFonts w:ascii="Arial" w:eastAsia="Times New Roman" w:hAnsi="Arial" w:cs="Arial"/>
          <w:sz w:val="20"/>
          <w:szCs w:val="20"/>
          <w:lang w:val="en"/>
        </w:rPr>
        <w:t xml:space="preserve">___ G3, poorly differentiated, high-grade  </w:t>
      </w:r>
    </w:p>
    <w:p w14:paraId="19B2EE8E" w14:textId="77777777" w:rsidR="004C714D" w:rsidRPr="00F93CFE" w:rsidRDefault="004C714D" w:rsidP="00F93CFE">
      <w:pPr>
        <w:spacing w:after="0" w:line="276" w:lineRule="auto"/>
        <w:divId w:val="107044376"/>
        <w:rPr>
          <w:rFonts w:ascii="Arial" w:eastAsia="Times New Roman" w:hAnsi="Arial" w:cs="Arial"/>
          <w:sz w:val="20"/>
          <w:szCs w:val="20"/>
          <w:lang w:val="en"/>
        </w:rPr>
      </w:pPr>
      <w:r w:rsidRPr="00F93CFE">
        <w:rPr>
          <w:rFonts w:ascii="Arial" w:eastAsia="Times New Roman" w:hAnsi="Arial" w:cs="Arial"/>
          <w:sz w:val="20"/>
          <w:szCs w:val="20"/>
          <w:lang w:val="en"/>
        </w:rPr>
        <w:t xml:space="preserve">___ GX, cannot be assessed: _________________ </w:t>
      </w:r>
    </w:p>
    <w:p w14:paraId="00768080" w14:textId="77777777" w:rsidR="004C714D" w:rsidRPr="00F93CFE" w:rsidRDefault="004C714D" w:rsidP="00F93CFE">
      <w:pPr>
        <w:spacing w:after="0" w:line="276" w:lineRule="auto"/>
        <w:divId w:val="1613123111"/>
        <w:rPr>
          <w:rFonts w:ascii="Arial" w:eastAsia="Times New Roman" w:hAnsi="Arial" w:cs="Arial"/>
          <w:sz w:val="20"/>
          <w:szCs w:val="20"/>
          <w:lang w:val="en"/>
        </w:rPr>
      </w:pPr>
      <w:r w:rsidRPr="00F93CFE">
        <w:rPr>
          <w:rFonts w:ascii="Arial" w:eastAsia="Times New Roman" w:hAnsi="Arial" w:cs="Arial"/>
          <w:sz w:val="20"/>
          <w:szCs w:val="20"/>
          <w:lang w:val="en"/>
        </w:rPr>
        <w:t xml:space="preserve">___ Ungraded tumor / not applicable for this tumor type  </w:t>
      </w:r>
    </w:p>
    <w:p w14:paraId="5D2C69D7"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0BE557EB" w14:textId="77777777" w:rsidR="004C714D" w:rsidRPr="00F93CFE" w:rsidRDefault="004C714D" w:rsidP="00F93CFE">
      <w:pPr>
        <w:spacing w:after="0" w:line="276" w:lineRule="auto"/>
        <w:divId w:val="1028528976"/>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+Mitotic Rate (Note </w:t>
      </w:r>
      <w:hyperlink w:anchor="N7115" w:history="1">
        <w:r w:rsidRPr="00F93CFE">
          <w:rPr>
            <w:rStyle w:val="Hyperlink"/>
            <w:rFonts w:ascii="Arial" w:eastAsia="Times New Roman" w:hAnsi="Arial" w:cs="Arial"/>
            <w:b/>
            <w:bCs/>
            <w:sz w:val="20"/>
            <w:szCs w:val="20"/>
            <w:lang w:val="en"/>
          </w:rPr>
          <w:t>G</w:t>
        </w:r>
      </w:hyperlink>
      <w:r w:rsidRPr="00F93CFE">
        <w:rPr>
          <w:rFonts w:ascii="Arial" w:eastAsia="Times New Roman" w:hAnsi="Arial" w:cs="Arial"/>
          <w:b/>
          <w:bCs/>
          <w:sz w:val="20"/>
          <w:szCs w:val="20"/>
          <w:lang w:val="en"/>
        </w:rPr>
        <w:t xml:space="preserve">) </w:t>
      </w:r>
    </w:p>
    <w:p w14:paraId="786A8625" w14:textId="77777777" w:rsidR="004C714D" w:rsidRPr="00F93CFE" w:rsidRDefault="004C714D" w:rsidP="00F93CFE">
      <w:pPr>
        <w:spacing w:after="0" w:line="276" w:lineRule="auto"/>
        <w:divId w:val="1744253270"/>
        <w:rPr>
          <w:rFonts w:ascii="Arial" w:eastAsia="Times New Roman" w:hAnsi="Arial" w:cs="Arial"/>
          <w:sz w:val="20"/>
          <w:szCs w:val="20"/>
          <w:lang w:val="en"/>
        </w:rPr>
      </w:pPr>
      <w:r w:rsidRPr="00F93CFE">
        <w:rPr>
          <w:rFonts w:ascii="Arial" w:eastAsia="Times New Roman" w:hAnsi="Arial" w:cs="Arial"/>
          <w:sz w:val="20"/>
          <w:szCs w:val="20"/>
          <w:lang w:val="en"/>
        </w:rPr>
        <w:t xml:space="preserve">___ Specify mitotic rate per mm2: _________________ mitoses per </w:t>
      </w:r>
      <w:proofErr w:type="gramStart"/>
      <w:r w:rsidRPr="00F93CFE">
        <w:rPr>
          <w:rFonts w:ascii="Arial" w:eastAsia="Times New Roman" w:hAnsi="Arial" w:cs="Arial"/>
          <w:sz w:val="20"/>
          <w:szCs w:val="20"/>
          <w:lang w:val="en"/>
        </w:rPr>
        <w:t>mm2</w:t>
      </w:r>
      <w:proofErr w:type="gramEnd"/>
    </w:p>
    <w:p w14:paraId="3E379463" w14:textId="77777777" w:rsidR="00AF139C" w:rsidRPr="00F93CFE" w:rsidRDefault="004C714D" w:rsidP="00F93CFE">
      <w:pPr>
        <w:spacing w:after="0" w:line="276" w:lineRule="auto"/>
        <w:divId w:val="1386224824"/>
        <w:rPr>
          <w:rFonts w:ascii="Arial" w:eastAsia="Times New Roman" w:hAnsi="Arial" w:cs="Arial"/>
          <w:sz w:val="20"/>
          <w:szCs w:val="20"/>
          <w:lang w:val="en"/>
        </w:rPr>
      </w:pPr>
      <w:r w:rsidRPr="00F93CFE">
        <w:rPr>
          <w:rFonts w:ascii="Arial" w:eastAsia="Times New Roman" w:hAnsi="Arial" w:cs="Arial"/>
          <w:sz w:val="20"/>
          <w:szCs w:val="20"/>
          <w:lang w:val="en"/>
        </w:rPr>
        <w:t xml:space="preserve">___ Specify mitotic rate per 10 high-power fields (HPF): _________________ mitoses per 10 </w:t>
      </w:r>
      <w:proofErr w:type="gramStart"/>
      <w:r w:rsidRPr="00F93CFE">
        <w:rPr>
          <w:rFonts w:ascii="Arial" w:eastAsia="Times New Roman" w:hAnsi="Arial" w:cs="Arial"/>
          <w:sz w:val="20"/>
          <w:szCs w:val="20"/>
          <w:lang w:val="en"/>
        </w:rPr>
        <w:t>high-power</w:t>
      </w:r>
      <w:proofErr w:type="gramEnd"/>
      <w:r w:rsidRPr="00F93CFE">
        <w:rPr>
          <w:rFonts w:ascii="Arial" w:eastAsia="Times New Roman" w:hAnsi="Arial" w:cs="Arial"/>
          <w:sz w:val="20"/>
          <w:szCs w:val="20"/>
          <w:lang w:val="en"/>
        </w:rPr>
        <w:t xml:space="preserve"> </w:t>
      </w:r>
    </w:p>
    <w:p w14:paraId="29A926FD" w14:textId="616C57E4" w:rsidR="004C714D" w:rsidRPr="00F93CFE" w:rsidRDefault="00AF139C" w:rsidP="00F93CFE">
      <w:pPr>
        <w:spacing w:after="0" w:line="276" w:lineRule="auto"/>
        <w:divId w:val="1386224824"/>
        <w:rPr>
          <w:rFonts w:ascii="Arial" w:eastAsia="Times New Roman" w:hAnsi="Arial" w:cs="Arial"/>
          <w:sz w:val="20"/>
          <w:szCs w:val="20"/>
          <w:lang w:val="en"/>
        </w:rPr>
      </w:pPr>
      <w:r w:rsidRPr="00F93CFE">
        <w:rPr>
          <w:rFonts w:ascii="Arial" w:eastAsia="Times New Roman" w:hAnsi="Arial" w:cs="Arial"/>
          <w:sz w:val="20"/>
          <w:szCs w:val="20"/>
          <w:lang w:val="en"/>
        </w:rPr>
        <w:t xml:space="preserve">       </w:t>
      </w:r>
      <w:r w:rsidR="004C714D" w:rsidRPr="00F93CFE">
        <w:rPr>
          <w:rFonts w:ascii="Arial" w:eastAsia="Times New Roman" w:hAnsi="Arial" w:cs="Arial"/>
          <w:sz w:val="20"/>
          <w:szCs w:val="20"/>
          <w:lang w:val="en"/>
        </w:rPr>
        <w:t>fields (HPF)</w:t>
      </w:r>
    </w:p>
    <w:p w14:paraId="594980F7" w14:textId="77777777" w:rsidR="004C714D" w:rsidRPr="00F93CFE" w:rsidRDefault="004C714D" w:rsidP="00F93CFE">
      <w:pPr>
        <w:spacing w:after="0" w:line="276" w:lineRule="auto"/>
        <w:divId w:val="1202979075"/>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determined (explain): _________________ </w:t>
      </w:r>
    </w:p>
    <w:p w14:paraId="73E56163"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41D6151E" w14:textId="77777777" w:rsidR="004C714D" w:rsidRPr="00F93CFE" w:rsidRDefault="004C714D" w:rsidP="00F93CFE">
      <w:pPr>
        <w:spacing w:after="0" w:line="276" w:lineRule="auto"/>
        <w:divId w:val="1274748911"/>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Necrosis  </w:t>
      </w:r>
    </w:p>
    <w:p w14:paraId="4CF4E701" w14:textId="77777777" w:rsidR="004C714D" w:rsidRPr="00F93CFE" w:rsidRDefault="004C714D" w:rsidP="00F93CFE">
      <w:pPr>
        <w:spacing w:after="0" w:line="276" w:lineRule="auto"/>
        <w:divId w:val="735857365"/>
        <w:rPr>
          <w:rFonts w:ascii="Arial" w:eastAsia="Times New Roman" w:hAnsi="Arial" w:cs="Arial"/>
          <w:sz w:val="20"/>
          <w:szCs w:val="20"/>
          <w:lang w:val="en"/>
        </w:rPr>
      </w:pPr>
      <w:r w:rsidRPr="00F93CFE">
        <w:rPr>
          <w:rFonts w:ascii="Arial" w:eastAsia="Times New Roman" w:hAnsi="Arial" w:cs="Arial"/>
          <w:sz w:val="20"/>
          <w:szCs w:val="20"/>
          <w:lang w:val="en"/>
        </w:rPr>
        <w:t xml:space="preserve">___ Not </w:t>
      </w:r>
      <w:proofErr w:type="gramStart"/>
      <w:r w:rsidRPr="00F93CFE">
        <w:rPr>
          <w:rFonts w:ascii="Arial" w:eastAsia="Times New Roman" w:hAnsi="Arial" w:cs="Arial"/>
          <w:sz w:val="20"/>
          <w:szCs w:val="20"/>
          <w:lang w:val="en"/>
        </w:rPr>
        <w:t>identified</w:t>
      </w:r>
      <w:proofErr w:type="gramEnd"/>
      <w:r w:rsidRPr="00F93CFE">
        <w:rPr>
          <w:rFonts w:ascii="Arial" w:eastAsia="Times New Roman" w:hAnsi="Arial" w:cs="Arial"/>
          <w:sz w:val="20"/>
          <w:szCs w:val="20"/>
          <w:lang w:val="en"/>
        </w:rPr>
        <w:t xml:space="preserve">  </w:t>
      </w:r>
    </w:p>
    <w:p w14:paraId="6A4EF9A9" w14:textId="77777777" w:rsidR="004C714D" w:rsidRPr="00F93CFE" w:rsidRDefault="004C714D" w:rsidP="00F93CFE">
      <w:pPr>
        <w:spacing w:after="0" w:line="276" w:lineRule="auto"/>
        <w:divId w:val="2049797326"/>
        <w:rPr>
          <w:rFonts w:ascii="Arial" w:eastAsia="Times New Roman" w:hAnsi="Arial" w:cs="Arial"/>
          <w:sz w:val="20"/>
          <w:szCs w:val="20"/>
          <w:lang w:val="en"/>
        </w:rPr>
      </w:pPr>
      <w:r w:rsidRPr="00F93CFE">
        <w:rPr>
          <w:rFonts w:ascii="Arial" w:eastAsia="Times New Roman" w:hAnsi="Arial" w:cs="Arial"/>
          <w:sz w:val="20"/>
          <w:szCs w:val="20"/>
          <w:lang w:val="en"/>
        </w:rPr>
        <w:t xml:space="preserve">___ Present  </w:t>
      </w:r>
    </w:p>
    <w:p w14:paraId="72CCC29A" w14:textId="77777777" w:rsidR="004C714D" w:rsidRPr="00F93CFE" w:rsidRDefault="004C714D" w:rsidP="00F93CFE">
      <w:pPr>
        <w:spacing w:after="0" w:line="276" w:lineRule="auto"/>
        <w:ind w:firstLine="240"/>
        <w:divId w:val="1369603054"/>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Extent of Necrosis  </w:t>
      </w:r>
    </w:p>
    <w:p w14:paraId="3452719A" w14:textId="77777777" w:rsidR="004C714D" w:rsidRPr="00F93CFE" w:rsidRDefault="004C714D" w:rsidP="00F93CFE">
      <w:pPr>
        <w:spacing w:after="0" w:line="276" w:lineRule="auto"/>
        <w:ind w:firstLine="240"/>
        <w:divId w:val="349458094"/>
        <w:rPr>
          <w:rFonts w:ascii="Arial" w:eastAsia="Times New Roman" w:hAnsi="Arial" w:cs="Arial"/>
          <w:sz w:val="20"/>
          <w:szCs w:val="20"/>
          <w:lang w:val="en"/>
        </w:rPr>
      </w:pPr>
      <w:r w:rsidRPr="00F93CFE">
        <w:rPr>
          <w:rFonts w:ascii="Arial" w:eastAsia="Times New Roman" w:hAnsi="Arial" w:cs="Arial"/>
          <w:sz w:val="20"/>
          <w:szCs w:val="20"/>
          <w:lang w:val="en"/>
        </w:rPr>
        <w:t>___ Specify percentage: _________________ %</w:t>
      </w:r>
    </w:p>
    <w:p w14:paraId="59DCEAE6" w14:textId="77777777" w:rsidR="004C714D" w:rsidRPr="00F93CFE" w:rsidRDefault="004C714D" w:rsidP="00F93CFE">
      <w:pPr>
        <w:spacing w:after="0" w:line="276" w:lineRule="auto"/>
        <w:ind w:firstLine="240"/>
        <w:divId w:val="2001421741"/>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(specify): _________________ </w:t>
      </w:r>
    </w:p>
    <w:p w14:paraId="0B2C5E1D" w14:textId="77777777" w:rsidR="004C714D" w:rsidRPr="00F93CFE" w:rsidRDefault="004C714D" w:rsidP="00F93CFE">
      <w:pPr>
        <w:spacing w:after="0" w:line="276" w:lineRule="auto"/>
        <w:ind w:firstLine="240"/>
        <w:divId w:val="595136474"/>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determined (explain): _________________ </w:t>
      </w:r>
    </w:p>
    <w:p w14:paraId="402328DF" w14:textId="77777777" w:rsidR="004C714D" w:rsidRPr="00F93CFE" w:rsidRDefault="004C714D" w:rsidP="00F93CFE">
      <w:pPr>
        <w:spacing w:after="0" w:line="276" w:lineRule="auto"/>
        <w:divId w:val="536237940"/>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w:t>
      </w:r>
      <w:proofErr w:type="gramStart"/>
      <w:r w:rsidRPr="00F93CFE">
        <w:rPr>
          <w:rFonts w:ascii="Arial" w:eastAsia="Times New Roman" w:hAnsi="Arial" w:cs="Arial"/>
          <w:sz w:val="20"/>
          <w:szCs w:val="20"/>
          <w:lang w:val="en"/>
        </w:rPr>
        <w:t>determined</w:t>
      </w:r>
      <w:proofErr w:type="gramEnd"/>
      <w:r w:rsidRPr="00F93CFE">
        <w:rPr>
          <w:rFonts w:ascii="Arial" w:eastAsia="Times New Roman" w:hAnsi="Arial" w:cs="Arial"/>
          <w:sz w:val="20"/>
          <w:szCs w:val="20"/>
          <w:lang w:val="en"/>
        </w:rPr>
        <w:t xml:space="preserve">  </w:t>
      </w:r>
    </w:p>
    <w:p w14:paraId="1FE3BE8B"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F119191" w14:textId="77777777" w:rsidR="004C714D" w:rsidRPr="00F93CFE" w:rsidRDefault="004C714D" w:rsidP="00F93CFE">
      <w:pPr>
        <w:spacing w:after="0" w:line="276" w:lineRule="auto"/>
        <w:divId w:val="225185032"/>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Lymphatic and / or Vascular Invasion (Note </w:t>
      </w:r>
      <w:hyperlink w:anchor="N7117" w:history="1">
        <w:r w:rsidRPr="00F93CFE">
          <w:rPr>
            <w:rStyle w:val="Hyperlink"/>
            <w:rFonts w:ascii="Arial" w:eastAsia="Times New Roman" w:hAnsi="Arial" w:cs="Arial"/>
            <w:b/>
            <w:bCs/>
            <w:sz w:val="20"/>
            <w:szCs w:val="20"/>
            <w:lang w:val="en"/>
          </w:rPr>
          <w:t>H</w:t>
        </w:r>
      </w:hyperlink>
      <w:r w:rsidRPr="00F93CFE">
        <w:rPr>
          <w:rFonts w:ascii="Arial" w:eastAsia="Times New Roman" w:hAnsi="Arial" w:cs="Arial"/>
          <w:b/>
          <w:bCs/>
          <w:sz w:val="20"/>
          <w:szCs w:val="20"/>
          <w:lang w:val="en"/>
        </w:rPr>
        <w:t xml:space="preserve">) </w:t>
      </w:r>
    </w:p>
    <w:p w14:paraId="600A54EB" w14:textId="77777777" w:rsidR="004C714D" w:rsidRPr="00F93CFE" w:rsidRDefault="004C714D" w:rsidP="00F93CFE">
      <w:pPr>
        <w:spacing w:after="0" w:line="276" w:lineRule="auto"/>
        <w:divId w:val="1938174058"/>
        <w:rPr>
          <w:rFonts w:ascii="Arial" w:eastAsia="Times New Roman" w:hAnsi="Arial" w:cs="Arial"/>
          <w:sz w:val="20"/>
          <w:szCs w:val="20"/>
          <w:lang w:val="en"/>
        </w:rPr>
      </w:pPr>
      <w:r w:rsidRPr="00F93CFE">
        <w:rPr>
          <w:rFonts w:ascii="Arial" w:eastAsia="Times New Roman" w:hAnsi="Arial" w:cs="Arial"/>
          <w:sz w:val="20"/>
          <w:szCs w:val="20"/>
          <w:lang w:val="en"/>
        </w:rPr>
        <w:t xml:space="preserve">___ Not </w:t>
      </w:r>
      <w:proofErr w:type="gramStart"/>
      <w:r w:rsidRPr="00F93CFE">
        <w:rPr>
          <w:rFonts w:ascii="Arial" w:eastAsia="Times New Roman" w:hAnsi="Arial" w:cs="Arial"/>
          <w:sz w:val="20"/>
          <w:szCs w:val="20"/>
          <w:lang w:val="en"/>
        </w:rPr>
        <w:t>identified</w:t>
      </w:r>
      <w:proofErr w:type="gramEnd"/>
      <w:r w:rsidRPr="00F93CFE">
        <w:rPr>
          <w:rFonts w:ascii="Arial" w:eastAsia="Times New Roman" w:hAnsi="Arial" w:cs="Arial"/>
          <w:sz w:val="20"/>
          <w:szCs w:val="20"/>
          <w:lang w:val="en"/>
        </w:rPr>
        <w:t xml:space="preserve">  </w:t>
      </w:r>
    </w:p>
    <w:p w14:paraId="0768B548" w14:textId="77777777" w:rsidR="004C714D" w:rsidRPr="00F93CFE" w:rsidRDefault="004C714D" w:rsidP="00F93CFE">
      <w:pPr>
        <w:spacing w:after="0" w:line="276" w:lineRule="auto"/>
        <w:divId w:val="2059623040"/>
        <w:rPr>
          <w:rFonts w:ascii="Arial" w:eastAsia="Times New Roman" w:hAnsi="Arial" w:cs="Arial"/>
          <w:sz w:val="20"/>
          <w:szCs w:val="20"/>
          <w:lang w:val="en"/>
        </w:rPr>
      </w:pPr>
      <w:r w:rsidRPr="00F93CFE">
        <w:rPr>
          <w:rFonts w:ascii="Arial" w:eastAsia="Times New Roman" w:hAnsi="Arial" w:cs="Arial"/>
          <w:sz w:val="20"/>
          <w:szCs w:val="20"/>
          <w:lang w:val="en"/>
        </w:rPr>
        <w:t xml:space="preserve">___ Present  </w:t>
      </w:r>
    </w:p>
    <w:p w14:paraId="56FF52F0" w14:textId="77777777" w:rsidR="004C714D" w:rsidRPr="00F93CFE" w:rsidRDefault="004C714D" w:rsidP="00F93CFE">
      <w:pPr>
        <w:spacing w:after="0" w:line="276" w:lineRule="auto"/>
        <w:divId w:val="170997353"/>
        <w:rPr>
          <w:rFonts w:ascii="Arial" w:eastAsia="Times New Roman" w:hAnsi="Arial" w:cs="Arial"/>
          <w:sz w:val="20"/>
          <w:szCs w:val="20"/>
          <w:lang w:val="en"/>
        </w:rPr>
      </w:pPr>
      <w:r w:rsidRPr="00F93CFE">
        <w:rPr>
          <w:rFonts w:ascii="Arial" w:eastAsia="Times New Roman" w:hAnsi="Arial" w:cs="Arial"/>
          <w:sz w:val="20"/>
          <w:szCs w:val="20"/>
          <w:lang w:val="en"/>
        </w:rPr>
        <w:t xml:space="preserve">___ Cannot be </w:t>
      </w:r>
      <w:proofErr w:type="gramStart"/>
      <w:r w:rsidRPr="00F93CFE">
        <w:rPr>
          <w:rFonts w:ascii="Arial" w:eastAsia="Times New Roman" w:hAnsi="Arial" w:cs="Arial"/>
          <w:sz w:val="20"/>
          <w:szCs w:val="20"/>
          <w:lang w:val="en"/>
        </w:rPr>
        <w:t>determined</w:t>
      </w:r>
      <w:proofErr w:type="gramEnd"/>
      <w:r w:rsidRPr="00F93CFE">
        <w:rPr>
          <w:rFonts w:ascii="Arial" w:eastAsia="Times New Roman" w:hAnsi="Arial" w:cs="Arial"/>
          <w:sz w:val="20"/>
          <w:szCs w:val="20"/>
          <w:lang w:val="en"/>
        </w:rPr>
        <w:t xml:space="preserve">  </w:t>
      </w:r>
    </w:p>
    <w:p w14:paraId="1C1D9B7B"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36E26C71" w14:textId="77777777" w:rsidR="004C714D" w:rsidRPr="00F93CFE" w:rsidRDefault="004C714D" w:rsidP="00F93CFE">
      <w:pPr>
        <w:spacing w:after="0" w:line="276" w:lineRule="auto"/>
        <w:divId w:val="1691105478"/>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+Tumor Comment: _________________ </w:t>
      </w:r>
    </w:p>
    <w:p w14:paraId="2766EBB7"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326D9BF4" w14:textId="77777777" w:rsidR="004C714D" w:rsidRPr="00F93CFE" w:rsidRDefault="004C714D" w:rsidP="00F93CFE">
      <w:pPr>
        <w:spacing w:after="0" w:line="276" w:lineRule="auto"/>
        <w:divId w:val="577129242"/>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ADDITIONAL FINDINGS  </w:t>
      </w:r>
    </w:p>
    <w:p w14:paraId="3204BCA1"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AC52FEC" w14:textId="77777777" w:rsidR="004C714D" w:rsidRPr="00F93CFE" w:rsidRDefault="004C714D" w:rsidP="00F93CFE">
      <w:pPr>
        <w:spacing w:after="0" w:line="276" w:lineRule="auto"/>
        <w:divId w:val="925116981"/>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+Additional Findings (specify): _________________ </w:t>
      </w:r>
    </w:p>
    <w:p w14:paraId="79CC5CDA"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30131B98" w14:textId="77777777" w:rsidR="004C714D" w:rsidRPr="00F93CFE" w:rsidRDefault="004C714D" w:rsidP="00F93CFE">
      <w:pPr>
        <w:spacing w:after="0" w:line="276" w:lineRule="auto"/>
        <w:divId w:val="1409422210"/>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SPECIAL STUDIES (Note </w:t>
      </w:r>
      <w:hyperlink w:anchor="N7114" w:history="1">
        <w:r w:rsidRPr="00F93CFE">
          <w:rPr>
            <w:rStyle w:val="Hyperlink"/>
            <w:rFonts w:ascii="Arial" w:eastAsia="Times New Roman" w:hAnsi="Arial" w:cs="Arial"/>
            <w:b/>
            <w:bCs/>
            <w:sz w:val="20"/>
            <w:szCs w:val="20"/>
            <w:lang w:val="en"/>
          </w:rPr>
          <w:t>E</w:t>
        </w:r>
      </w:hyperlink>
      <w:r w:rsidRPr="00F93CFE">
        <w:rPr>
          <w:rFonts w:ascii="Arial" w:eastAsia="Times New Roman" w:hAnsi="Arial" w:cs="Arial"/>
          <w:b/>
          <w:bCs/>
          <w:sz w:val="20"/>
          <w:szCs w:val="20"/>
          <w:lang w:val="en"/>
        </w:rPr>
        <w:t xml:space="preserve">) </w:t>
      </w:r>
    </w:p>
    <w:p w14:paraId="68166E8F"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3F9C43B5" w14:textId="77777777" w:rsidR="004C714D" w:rsidRPr="00F93CFE" w:rsidRDefault="004C714D" w:rsidP="00F93CFE">
      <w:pPr>
        <w:spacing w:after="0" w:line="276" w:lineRule="auto"/>
        <w:divId w:val="1697736178"/>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Immunohistochemistry  </w:t>
      </w:r>
    </w:p>
    <w:p w14:paraId="68DE55D6" w14:textId="77777777" w:rsidR="004C714D" w:rsidRPr="00F93CFE" w:rsidRDefault="004C714D" w:rsidP="00F93CFE">
      <w:pPr>
        <w:spacing w:after="0" w:line="276" w:lineRule="auto"/>
        <w:divId w:val="510029920"/>
        <w:rPr>
          <w:rFonts w:ascii="Arial" w:eastAsia="Times New Roman" w:hAnsi="Arial" w:cs="Arial"/>
          <w:sz w:val="20"/>
          <w:szCs w:val="20"/>
          <w:lang w:val="en"/>
        </w:rPr>
      </w:pPr>
      <w:r w:rsidRPr="00F93CFE">
        <w:rPr>
          <w:rFonts w:ascii="Arial" w:eastAsia="Times New Roman" w:hAnsi="Arial" w:cs="Arial"/>
          <w:sz w:val="20"/>
          <w:szCs w:val="20"/>
          <w:lang w:val="en"/>
        </w:rPr>
        <w:t xml:space="preserve">___ Specify results: _________________ </w:t>
      </w:r>
    </w:p>
    <w:p w14:paraId="348FDFD7" w14:textId="77777777" w:rsidR="004C714D" w:rsidRPr="00F93CFE" w:rsidRDefault="004C714D" w:rsidP="00F93CFE">
      <w:pPr>
        <w:spacing w:after="0" w:line="276" w:lineRule="auto"/>
        <w:divId w:val="988247120"/>
        <w:rPr>
          <w:rFonts w:ascii="Arial" w:eastAsia="Times New Roman" w:hAnsi="Arial" w:cs="Arial"/>
          <w:sz w:val="20"/>
          <w:szCs w:val="20"/>
          <w:lang w:val="en"/>
        </w:rPr>
      </w:pPr>
      <w:r w:rsidRPr="00F93CFE">
        <w:rPr>
          <w:rFonts w:ascii="Arial" w:eastAsia="Times New Roman" w:hAnsi="Arial" w:cs="Arial"/>
          <w:sz w:val="20"/>
          <w:szCs w:val="20"/>
          <w:lang w:val="en"/>
        </w:rPr>
        <w:t xml:space="preserve">___ Pending (specify): _________________ </w:t>
      </w:r>
    </w:p>
    <w:p w14:paraId="0E8B0091" w14:textId="77777777" w:rsidR="004C714D" w:rsidRPr="00F93CFE" w:rsidRDefault="004C714D" w:rsidP="00F93CFE">
      <w:pPr>
        <w:spacing w:after="0" w:line="276" w:lineRule="auto"/>
        <w:divId w:val="1488941402"/>
        <w:rPr>
          <w:rFonts w:ascii="Arial" w:eastAsia="Times New Roman" w:hAnsi="Arial" w:cs="Arial"/>
          <w:sz w:val="20"/>
          <w:szCs w:val="20"/>
          <w:lang w:val="en"/>
        </w:rPr>
      </w:pPr>
      <w:r w:rsidRPr="00F93CFE">
        <w:rPr>
          <w:rFonts w:ascii="Arial" w:eastAsia="Times New Roman" w:hAnsi="Arial" w:cs="Arial"/>
          <w:sz w:val="20"/>
          <w:szCs w:val="20"/>
          <w:lang w:val="en"/>
        </w:rPr>
        <w:t xml:space="preserve">___ Not performed: _________________ </w:t>
      </w:r>
    </w:p>
    <w:p w14:paraId="05A17CC4" w14:textId="77777777" w:rsidR="004C714D" w:rsidRPr="00F93CFE" w:rsidRDefault="004C714D" w:rsidP="00F93CFE">
      <w:pPr>
        <w:spacing w:after="0" w:line="276" w:lineRule="auto"/>
        <w:divId w:val="688333132"/>
        <w:rPr>
          <w:rFonts w:ascii="Arial" w:eastAsia="Times New Roman" w:hAnsi="Arial" w:cs="Arial"/>
          <w:sz w:val="20"/>
          <w:szCs w:val="20"/>
          <w:lang w:val="en"/>
        </w:rPr>
      </w:pPr>
      <w:r w:rsidRPr="00F93CFE">
        <w:rPr>
          <w:rFonts w:ascii="Arial" w:eastAsia="Times New Roman" w:hAnsi="Arial" w:cs="Arial"/>
          <w:sz w:val="20"/>
          <w:szCs w:val="20"/>
          <w:lang w:val="en"/>
        </w:rPr>
        <w:t xml:space="preserve">___ Not applicable  </w:t>
      </w:r>
    </w:p>
    <w:p w14:paraId="1F3C26A0" w14:textId="77777777" w:rsidR="004C714D" w:rsidRPr="00F93CFE" w:rsidRDefault="004C714D" w:rsidP="00F93CFE">
      <w:pPr>
        <w:spacing w:after="0" w:line="276" w:lineRule="auto"/>
        <w:divId w:val="1827622462"/>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(specify): _________________ </w:t>
      </w:r>
    </w:p>
    <w:p w14:paraId="61A27D2C"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31A8F1E7" w14:textId="77777777" w:rsidR="004C714D" w:rsidRPr="00F93CFE" w:rsidRDefault="004C714D" w:rsidP="00F93CFE">
      <w:pPr>
        <w:spacing w:after="0" w:line="276" w:lineRule="auto"/>
        <w:divId w:val="1008485355"/>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Cytogenetics  </w:t>
      </w:r>
    </w:p>
    <w:p w14:paraId="3954FA7E" w14:textId="77777777" w:rsidR="004C714D" w:rsidRPr="00F93CFE" w:rsidRDefault="004C714D" w:rsidP="00F93CFE">
      <w:pPr>
        <w:spacing w:after="0" w:line="276" w:lineRule="auto"/>
        <w:divId w:val="682439203"/>
        <w:rPr>
          <w:rFonts w:ascii="Arial" w:eastAsia="Times New Roman" w:hAnsi="Arial" w:cs="Arial"/>
          <w:sz w:val="20"/>
          <w:szCs w:val="20"/>
          <w:lang w:val="en"/>
        </w:rPr>
      </w:pPr>
      <w:r w:rsidRPr="00F93CFE">
        <w:rPr>
          <w:rFonts w:ascii="Arial" w:eastAsia="Times New Roman" w:hAnsi="Arial" w:cs="Arial"/>
          <w:sz w:val="20"/>
          <w:szCs w:val="20"/>
          <w:lang w:val="en"/>
        </w:rPr>
        <w:t xml:space="preserve">___ Specify results: _________________ </w:t>
      </w:r>
    </w:p>
    <w:p w14:paraId="0C1A89DF" w14:textId="77777777" w:rsidR="004C714D" w:rsidRPr="00F93CFE" w:rsidRDefault="004C714D" w:rsidP="00F93CFE">
      <w:pPr>
        <w:spacing w:after="0" w:line="276" w:lineRule="auto"/>
        <w:divId w:val="216018427"/>
        <w:rPr>
          <w:rFonts w:ascii="Arial" w:eastAsia="Times New Roman" w:hAnsi="Arial" w:cs="Arial"/>
          <w:sz w:val="20"/>
          <w:szCs w:val="20"/>
          <w:lang w:val="en"/>
        </w:rPr>
      </w:pPr>
      <w:r w:rsidRPr="00F93CFE">
        <w:rPr>
          <w:rFonts w:ascii="Arial" w:eastAsia="Times New Roman" w:hAnsi="Arial" w:cs="Arial"/>
          <w:sz w:val="20"/>
          <w:szCs w:val="20"/>
          <w:lang w:val="en"/>
        </w:rPr>
        <w:t xml:space="preserve">___ Pending (specify): _________________ </w:t>
      </w:r>
    </w:p>
    <w:p w14:paraId="7127D82C" w14:textId="77777777" w:rsidR="004C714D" w:rsidRPr="00F93CFE" w:rsidRDefault="004C714D" w:rsidP="00F93CFE">
      <w:pPr>
        <w:spacing w:after="0" w:line="276" w:lineRule="auto"/>
        <w:divId w:val="387070979"/>
        <w:rPr>
          <w:rFonts w:ascii="Arial" w:eastAsia="Times New Roman" w:hAnsi="Arial" w:cs="Arial"/>
          <w:sz w:val="20"/>
          <w:szCs w:val="20"/>
          <w:lang w:val="en"/>
        </w:rPr>
      </w:pPr>
      <w:r w:rsidRPr="00F93CFE">
        <w:rPr>
          <w:rFonts w:ascii="Arial" w:eastAsia="Times New Roman" w:hAnsi="Arial" w:cs="Arial"/>
          <w:sz w:val="20"/>
          <w:szCs w:val="20"/>
          <w:lang w:val="en"/>
        </w:rPr>
        <w:t xml:space="preserve">___ Not performed: _________________ </w:t>
      </w:r>
    </w:p>
    <w:p w14:paraId="209CF79D" w14:textId="77777777" w:rsidR="004C714D" w:rsidRPr="00F93CFE" w:rsidRDefault="004C714D" w:rsidP="00F93CFE">
      <w:pPr>
        <w:spacing w:after="0" w:line="276" w:lineRule="auto"/>
        <w:divId w:val="1577937403"/>
        <w:rPr>
          <w:rFonts w:ascii="Arial" w:eastAsia="Times New Roman" w:hAnsi="Arial" w:cs="Arial"/>
          <w:sz w:val="20"/>
          <w:szCs w:val="20"/>
          <w:lang w:val="en"/>
        </w:rPr>
      </w:pPr>
      <w:r w:rsidRPr="00F93CFE">
        <w:rPr>
          <w:rFonts w:ascii="Arial" w:eastAsia="Times New Roman" w:hAnsi="Arial" w:cs="Arial"/>
          <w:sz w:val="20"/>
          <w:szCs w:val="20"/>
          <w:lang w:val="en"/>
        </w:rPr>
        <w:t xml:space="preserve">___ Not applicable  </w:t>
      </w:r>
    </w:p>
    <w:p w14:paraId="40D3FD9A" w14:textId="77777777" w:rsidR="004C714D" w:rsidRPr="00F93CFE" w:rsidRDefault="004C714D" w:rsidP="00F93CFE">
      <w:pPr>
        <w:spacing w:after="0" w:line="276" w:lineRule="auto"/>
        <w:divId w:val="1694646062"/>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(specify): _________________ </w:t>
      </w:r>
    </w:p>
    <w:p w14:paraId="1FB4E64C"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79F3B3EB" w14:textId="77777777" w:rsidR="004C714D" w:rsidRPr="00F93CFE" w:rsidRDefault="004C714D" w:rsidP="00F93CFE">
      <w:pPr>
        <w:spacing w:after="0" w:line="276" w:lineRule="auto"/>
        <w:divId w:val="1434548768"/>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Molecular Studies  </w:t>
      </w:r>
    </w:p>
    <w:p w14:paraId="154A350F" w14:textId="77777777" w:rsidR="004C714D" w:rsidRPr="00F93CFE" w:rsidRDefault="004C714D" w:rsidP="00F93CFE">
      <w:pPr>
        <w:spacing w:after="0" w:line="276" w:lineRule="auto"/>
        <w:divId w:val="974530066"/>
        <w:rPr>
          <w:rFonts w:ascii="Arial" w:eastAsia="Times New Roman" w:hAnsi="Arial" w:cs="Arial"/>
          <w:sz w:val="20"/>
          <w:szCs w:val="20"/>
          <w:lang w:val="en"/>
        </w:rPr>
      </w:pPr>
      <w:r w:rsidRPr="00F93CFE">
        <w:rPr>
          <w:rFonts w:ascii="Arial" w:eastAsia="Times New Roman" w:hAnsi="Arial" w:cs="Arial"/>
          <w:sz w:val="20"/>
          <w:szCs w:val="20"/>
          <w:lang w:val="en"/>
        </w:rPr>
        <w:t xml:space="preserve">___ Specify results: _________________ </w:t>
      </w:r>
    </w:p>
    <w:p w14:paraId="5AE24F7F" w14:textId="77777777" w:rsidR="004C714D" w:rsidRPr="00F93CFE" w:rsidRDefault="004C714D" w:rsidP="00F93CFE">
      <w:pPr>
        <w:spacing w:after="0" w:line="276" w:lineRule="auto"/>
        <w:divId w:val="143085133"/>
        <w:rPr>
          <w:rFonts w:ascii="Arial" w:eastAsia="Times New Roman" w:hAnsi="Arial" w:cs="Arial"/>
          <w:sz w:val="20"/>
          <w:szCs w:val="20"/>
          <w:lang w:val="en"/>
        </w:rPr>
      </w:pPr>
      <w:r w:rsidRPr="00F93CFE">
        <w:rPr>
          <w:rFonts w:ascii="Arial" w:eastAsia="Times New Roman" w:hAnsi="Arial" w:cs="Arial"/>
          <w:sz w:val="20"/>
          <w:szCs w:val="20"/>
          <w:lang w:val="en"/>
        </w:rPr>
        <w:t xml:space="preserve">___ Pending (specify): _________________ </w:t>
      </w:r>
    </w:p>
    <w:p w14:paraId="3710AD2E" w14:textId="77777777" w:rsidR="004C714D" w:rsidRPr="00F93CFE" w:rsidRDefault="004C714D" w:rsidP="00F93CFE">
      <w:pPr>
        <w:spacing w:after="0" w:line="276" w:lineRule="auto"/>
        <w:divId w:val="1977635195"/>
        <w:rPr>
          <w:rFonts w:ascii="Arial" w:eastAsia="Times New Roman" w:hAnsi="Arial" w:cs="Arial"/>
          <w:sz w:val="20"/>
          <w:szCs w:val="20"/>
          <w:lang w:val="en"/>
        </w:rPr>
      </w:pPr>
      <w:r w:rsidRPr="00F93CFE">
        <w:rPr>
          <w:rFonts w:ascii="Arial" w:eastAsia="Times New Roman" w:hAnsi="Arial" w:cs="Arial"/>
          <w:sz w:val="20"/>
          <w:szCs w:val="20"/>
          <w:lang w:val="en"/>
        </w:rPr>
        <w:t xml:space="preserve">___ Not performed: _________________ </w:t>
      </w:r>
    </w:p>
    <w:p w14:paraId="15D082B9" w14:textId="77777777" w:rsidR="004C714D" w:rsidRPr="00F93CFE" w:rsidRDefault="004C714D" w:rsidP="00F93CFE">
      <w:pPr>
        <w:spacing w:after="0" w:line="276" w:lineRule="auto"/>
        <w:divId w:val="1816677681"/>
        <w:rPr>
          <w:rFonts w:ascii="Arial" w:eastAsia="Times New Roman" w:hAnsi="Arial" w:cs="Arial"/>
          <w:sz w:val="20"/>
          <w:szCs w:val="20"/>
          <w:lang w:val="en"/>
        </w:rPr>
      </w:pPr>
      <w:r w:rsidRPr="00F93CFE">
        <w:rPr>
          <w:rFonts w:ascii="Arial" w:eastAsia="Times New Roman" w:hAnsi="Arial" w:cs="Arial"/>
          <w:sz w:val="20"/>
          <w:szCs w:val="20"/>
          <w:lang w:val="en"/>
        </w:rPr>
        <w:t xml:space="preserve">___ Not applicable  </w:t>
      </w:r>
    </w:p>
    <w:p w14:paraId="7B33B1D8" w14:textId="77777777" w:rsidR="004C714D" w:rsidRPr="00F93CFE" w:rsidRDefault="004C714D" w:rsidP="00F93CFE">
      <w:pPr>
        <w:spacing w:after="0" w:line="276" w:lineRule="auto"/>
        <w:divId w:val="1743406440"/>
        <w:rPr>
          <w:rFonts w:ascii="Arial" w:eastAsia="Times New Roman" w:hAnsi="Arial" w:cs="Arial"/>
          <w:sz w:val="20"/>
          <w:szCs w:val="20"/>
          <w:lang w:val="en"/>
        </w:rPr>
      </w:pPr>
      <w:r w:rsidRPr="00F93CFE">
        <w:rPr>
          <w:rFonts w:ascii="Arial" w:eastAsia="Times New Roman" w:hAnsi="Arial" w:cs="Arial"/>
          <w:sz w:val="20"/>
          <w:szCs w:val="20"/>
          <w:lang w:val="en"/>
        </w:rPr>
        <w:t xml:space="preserve">___ Other (specify): _________________ </w:t>
      </w:r>
    </w:p>
    <w:p w14:paraId="093AA5FB"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29FE4110" w14:textId="77777777" w:rsidR="004C714D" w:rsidRPr="00F93CFE" w:rsidRDefault="004C714D" w:rsidP="00F93CFE">
      <w:pPr>
        <w:spacing w:after="0" w:line="276" w:lineRule="auto"/>
        <w:divId w:val="1317413332"/>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COMMENTS  </w:t>
      </w:r>
    </w:p>
    <w:p w14:paraId="1A12C31B"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5CD39070" w14:textId="77777777" w:rsidR="004C714D" w:rsidRPr="00F93CFE" w:rsidRDefault="004C714D" w:rsidP="00F93CFE">
      <w:pPr>
        <w:spacing w:after="0" w:line="276" w:lineRule="auto"/>
        <w:divId w:val="1136605551"/>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Comment(s): _________________ </w:t>
      </w:r>
    </w:p>
    <w:p w14:paraId="3B590A48" w14:textId="77777777" w:rsidR="004C714D" w:rsidRPr="00F93CFE" w:rsidRDefault="004C714D" w:rsidP="00F93CFE">
      <w:pPr>
        <w:spacing w:after="0" w:line="276" w:lineRule="auto"/>
        <w:divId w:val="1926646327"/>
        <w:rPr>
          <w:rFonts w:ascii="Arial" w:eastAsia="Times New Roman" w:hAnsi="Arial" w:cs="Arial"/>
          <w:sz w:val="20"/>
          <w:szCs w:val="20"/>
          <w:lang w:val="en"/>
        </w:rPr>
      </w:pPr>
    </w:p>
    <w:p w14:paraId="61EC2DB7" w14:textId="77777777" w:rsidR="004C714D" w:rsidRPr="00F93CFE" w:rsidRDefault="004C714D" w:rsidP="00F93CFE">
      <w:pPr>
        <w:pageBreakBefore/>
        <w:spacing w:after="0" w:line="276" w:lineRule="auto"/>
        <w:divId w:val="2057200477"/>
        <w:rPr>
          <w:rFonts w:ascii="Arial" w:eastAsia="Times New Roman" w:hAnsi="Arial" w:cs="Arial"/>
          <w:b/>
          <w:bCs/>
          <w:sz w:val="20"/>
          <w:szCs w:val="20"/>
          <w:lang w:val="en"/>
        </w:rPr>
      </w:pPr>
      <w:r w:rsidRPr="00F93CFE">
        <w:rPr>
          <w:rFonts w:ascii="Arial" w:eastAsia="Times New Roman" w:hAnsi="Arial" w:cs="Arial"/>
          <w:b/>
          <w:bCs/>
          <w:sz w:val="20"/>
          <w:szCs w:val="20"/>
          <w:lang w:val="en"/>
        </w:rPr>
        <w:lastRenderedPageBreak/>
        <w:t>Explanatory Notes</w:t>
      </w:r>
    </w:p>
    <w:p w14:paraId="4022AC68" w14:textId="77777777" w:rsidR="00F93CFE" w:rsidRDefault="00F93CFE" w:rsidP="00F93CFE">
      <w:pPr>
        <w:spacing w:after="0" w:line="276" w:lineRule="auto"/>
        <w:divId w:val="502014031"/>
        <w:rPr>
          <w:rFonts w:ascii="Arial" w:eastAsia="Times New Roman" w:hAnsi="Arial" w:cs="Arial"/>
          <w:b/>
          <w:bCs/>
          <w:sz w:val="20"/>
          <w:szCs w:val="20"/>
          <w:lang w:val="en"/>
        </w:rPr>
      </w:pPr>
      <w:bookmarkStart w:id="0" w:name="N7110"/>
    </w:p>
    <w:p w14:paraId="251EBB5B" w14:textId="77777777" w:rsidR="00F93CFE" w:rsidRDefault="004C714D" w:rsidP="00F93CFE">
      <w:pPr>
        <w:spacing w:after="0" w:line="276" w:lineRule="auto"/>
        <w:jc w:val="both"/>
        <w:divId w:val="502014031"/>
        <w:rPr>
          <w:rFonts w:ascii="Arial" w:eastAsia="Times New Roman" w:hAnsi="Arial" w:cs="Arial"/>
          <w:b/>
          <w:bCs/>
          <w:sz w:val="20"/>
          <w:szCs w:val="20"/>
          <w:lang w:val="en"/>
        </w:rPr>
      </w:pPr>
      <w:r w:rsidRPr="00F93CFE">
        <w:rPr>
          <w:rFonts w:ascii="Arial" w:eastAsia="Times New Roman" w:hAnsi="Arial" w:cs="Arial"/>
          <w:b/>
          <w:bCs/>
          <w:sz w:val="20"/>
          <w:szCs w:val="20"/>
          <w:lang w:val="en"/>
        </w:rPr>
        <w:t>A. Scope of Guidelines</w:t>
      </w:r>
      <w:bookmarkEnd w:id="0"/>
    </w:p>
    <w:p w14:paraId="2A9B3FDF" w14:textId="77777777" w:rsidR="00F93CFE" w:rsidRDefault="004C714D" w:rsidP="00F93CFE">
      <w:pPr>
        <w:spacing w:after="0" w:line="276" w:lineRule="auto"/>
        <w:jc w:val="both"/>
        <w:divId w:val="502014031"/>
        <w:rPr>
          <w:rFonts w:ascii="Arial" w:eastAsia="Times New Roman" w:hAnsi="Arial" w:cs="Arial"/>
          <w:b/>
          <w:bCs/>
          <w:sz w:val="20"/>
          <w:szCs w:val="20"/>
          <w:lang w:val="en"/>
        </w:rPr>
      </w:pPr>
      <w:r w:rsidRPr="00F93CFE">
        <w:rPr>
          <w:rFonts w:ascii="Arial" w:hAnsi="Arial" w:cs="Arial"/>
          <w:sz w:val="20"/>
          <w:szCs w:val="20"/>
          <w:lang w:val="en"/>
        </w:rPr>
        <w:t xml:space="preserve">This checklist may be used for malignant chondrogenic tumors, osteogenic tumors, </w:t>
      </w:r>
      <w:proofErr w:type="spellStart"/>
      <w:r w:rsidRPr="00F93CFE">
        <w:rPr>
          <w:rFonts w:ascii="Arial" w:hAnsi="Arial" w:cs="Arial"/>
          <w:sz w:val="20"/>
          <w:szCs w:val="20"/>
          <w:lang w:val="en"/>
        </w:rPr>
        <w:t>fibrogenic</w:t>
      </w:r>
      <w:proofErr w:type="spellEnd"/>
      <w:r w:rsidRPr="00F93CFE">
        <w:rPr>
          <w:rFonts w:ascii="Arial" w:hAnsi="Arial" w:cs="Arial"/>
          <w:sz w:val="20"/>
          <w:szCs w:val="20"/>
          <w:lang w:val="en"/>
        </w:rPr>
        <w:t xml:space="preserve"> tumors, osteoclastic giant cell-rich tumors, notochordal tumors, myogenic tumors, lipogenic tumors, undifferentiated small round cell sarcomas, and other mesenchymal tumors arising in bone. Locally aggressive entities such as synovial </w:t>
      </w:r>
      <w:proofErr w:type="spellStart"/>
      <w:r w:rsidRPr="00F93CFE">
        <w:rPr>
          <w:rFonts w:ascii="Arial" w:hAnsi="Arial" w:cs="Arial"/>
          <w:sz w:val="20"/>
          <w:szCs w:val="20"/>
          <w:lang w:val="en"/>
        </w:rPr>
        <w:t>chondromatosis</w:t>
      </w:r>
      <w:proofErr w:type="spellEnd"/>
      <w:r w:rsidRPr="00F93CFE">
        <w:rPr>
          <w:rFonts w:ascii="Arial" w:hAnsi="Arial" w:cs="Arial"/>
          <w:sz w:val="20"/>
          <w:szCs w:val="20"/>
          <w:lang w:val="en"/>
        </w:rPr>
        <w:t xml:space="preserve">, osteoblastoma, giant cell tumor of bone, epithelioid hemangioma, </w:t>
      </w:r>
      <w:proofErr w:type="spellStart"/>
      <w:r w:rsidRPr="00F93CFE">
        <w:rPr>
          <w:rFonts w:ascii="Arial" w:hAnsi="Arial" w:cs="Arial"/>
          <w:sz w:val="20"/>
          <w:szCs w:val="20"/>
          <w:lang w:val="en"/>
        </w:rPr>
        <w:t>pseudomyogenic</w:t>
      </w:r>
      <w:proofErr w:type="spellEnd"/>
      <w:r w:rsidRPr="00F93CFE">
        <w:rPr>
          <w:rFonts w:ascii="Arial" w:hAnsi="Arial" w:cs="Arial"/>
          <w:sz w:val="20"/>
          <w:szCs w:val="20"/>
          <w:lang w:val="en"/>
        </w:rPr>
        <w:t xml:space="preserve"> hemangioma, and desmoplastic fibroma may be reported using this protocol but are not staged. Radiologic parameters include bone involved, size and extent (compartment) of tumor, location of tumor and extent, radiologic intrinsic characteristics including matrix or mineralization in bone-forming tumors, and differential diagnosis. Clinical </w:t>
      </w:r>
      <w:r w:rsidR="00DC5E04" w:rsidRPr="00F93CFE">
        <w:rPr>
          <w:rFonts w:ascii="Arial" w:hAnsi="Arial" w:cs="Arial"/>
          <w:sz w:val="20"/>
          <w:szCs w:val="20"/>
          <w:lang w:val="en"/>
        </w:rPr>
        <w:t xml:space="preserve">parameters </w:t>
      </w:r>
      <w:r w:rsidRPr="00F93CFE">
        <w:rPr>
          <w:rFonts w:ascii="Arial" w:hAnsi="Arial" w:cs="Arial"/>
          <w:sz w:val="20"/>
          <w:szCs w:val="20"/>
          <w:lang w:val="en"/>
        </w:rPr>
        <w:t>include patient age, sex, exact anatomic location, size, solitary or polyostotic, syndromes, and other pertinent medical and surgical history, if clinically relevant.</w:t>
      </w:r>
      <w:bookmarkStart w:id="1" w:name="N7113"/>
    </w:p>
    <w:p w14:paraId="695F402E" w14:textId="77777777" w:rsidR="00F93CFE" w:rsidRDefault="00F93CFE" w:rsidP="00F93CFE">
      <w:pPr>
        <w:spacing w:after="0" w:line="276" w:lineRule="auto"/>
        <w:jc w:val="both"/>
        <w:divId w:val="502014031"/>
        <w:rPr>
          <w:rFonts w:ascii="Arial" w:eastAsia="Times New Roman" w:hAnsi="Arial" w:cs="Arial"/>
          <w:b/>
          <w:bCs/>
          <w:sz w:val="20"/>
          <w:szCs w:val="20"/>
          <w:lang w:val="en"/>
        </w:rPr>
      </w:pPr>
    </w:p>
    <w:p w14:paraId="4EED644D" w14:textId="77777777" w:rsidR="00F93CFE" w:rsidRDefault="004C714D" w:rsidP="00F93CFE">
      <w:pPr>
        <w:spacing w:after="0" w:line="276" w:lineRule="auto"/>
        <w:jc w:val="both"/>
        <w:divId w:val="502014031"/>
        <w:rPr>
          <w:rFonts w:ascii="Arial" w:eastAsia="Times New Roman" w:hAnsi="Arial" w:cs="Arial"/>
          <w:b/>
          <w:bCs/>
          <w:sz w:val="20"/>
          <w:szCs w:val="20"/>
          <w:lang w:val="en"/>
        </w:rPr>
      </w:pPr>
      <w:r w:rsidRPr="00F93CFE">
        <w:rPr>
          <w:rFonts w:ascii="Arial" w:eastAsia="Times New Roman" w:hAnsi="Arial" w:cs="Arial"/>
          <w:b/>
          <w:bCs/>
          <w:sz w:val="20"/>
          <w:szCs w:val="20"/>
          <w:lang w:val="en"/>
        </w:rPr>
        <w:t xml:space="preserve">B. Tumor Location and Extent </w:t>
      </w:r>
      <w:bookmarkEnd w:id="1"/>
    </w:p>
    <w:p w14:paraId="4342BABF" w14:textId="77777777" w:rsidR="00F93CFE" w:rsidRDefault="004C714D" w:rsidP="00F93CFE">
      <w:pPr>
        <w:spacing w:after="0" w:line="276" w:lineRule="auto"/>
        <w:jc w:val="both"/>
        <w:divId w:val="502014031"/>
        <w:rPr>
          <w:rFonts w:ascii="Arial" w:hAnsi="Arial" w:cs="Arial"/>
          <w:sz w:val="20"/>
          <w:szCs w:val="20"/>
          <w:lang w:val="en"/>
        </w:rPr>
      </w:pPr>
      <w:r w:rsidRPr="00F93CFE">
        <w:rPr>
          <w:rFonts w:ascii="Arial" w:hAnsi="Arial" w:cs="Arial"/>
          <w:sz w:val="20"/>
          <w:szCs w:val="20"/>
          <w:lang w:val="en"/>
        </w:rPr>
        <w:t>Radiographic imaging plays an especially critical role in the diagnosis of bone tumors. Close collaboration with an experienced musculoskeletal radiologist and orthopedic surgeon is advised.</w:t>
      </w:r>
    </w:p>
    <w:p w14:paraId="788510BE" w14:textId="77777777" w:rsidR="00F93CFE" w:rsidRDefault="00F93CFE" w:rsidP="00F93CFE">
      <w:pPr>
        <w:spacing w:after="0" w:line="276" w:lineRule="auto"/>
        <w:jc w:val="both"/>
        <w:divId w:val="502014031"/>
        <w:rPr>
          <w:rFonts w:ascii="Arial" w:hAnsi="Arial" w:cs="Arial"/>
          <w:sz w:val="20"/>
          <w:szCs w:val="20"/>
          <w:lang w:val="en"/>
        </w:rPr>
      </w:pPr>
    </w:p>
    <w:p w14:paraId="39655865" w14:textId="72030288" w:rsidR="004C714D" w:rsidRDefault="004C714D" w:rsidP="00F93CFE">
      <w:pPr>
        <w:spacing w:after="0" w:line="276" w:lineRule="auto"/>
        <w:jc w:val="both"/>
        <w:divId w:val="502014031"/>
        <w:rPr>
          <w:rFonts w:ascii="Arial" w:hAnsi="Arial" w:cs="Arial"/>
          <w:sz w:val="20"/>
          <w:szCs w:val="20"/>
          <w:lang w:val="en"/>
        </w:rPr>
      </w:pPr>
      <w:r w:rsidRPr="00F93CFE">
        <w:rPr>
          <w:rFonts w:ascii="Arial" w:hAnsi="Arial" w:cs="Arial"/>
          <w:sz w:val="20"/>
          <w:szCs w:val="20"/>
          <w:lang w:val="en"/>
        </w:rPr>
        <w:t>Figure 1 is a diagrammatic representation of the “anatomic” regions of a long bone. These locations are very important in classifying bone tumors. For instance, chondroblastoma almost always arises in the epiphysis. Epiphyses and apophyses are secondary ossification centers and therefore are embryonic equivalents; “epiphyses” are found within joints, whereas “apophyses”, the sites of tendonous and ligamentous attachments, are not found within joints. The greater and lesser trochanters are apophyses, while the epiphyses are at the ends of long bones.</w:t>
      </w:r>
    </w:p>
    <w:p w14:paraId="6B412C07" w14:textId="77777777" w:rsidR="00F93CFE" w:rsidRPr="00F93CFE" w:rsidRDefault="00F93CFE" w:rsidP="00F93CFE">
      <w:pPr>
        <w:spacing w:after="0" w:line="276" w:lineRule="auto"/>
        <w:jc w:val="both"/>
        <w:divId w:val="502014031"/>
        <w:rPr>
          <w:rFonts w:ascii="Arial" w:eastAsia="Times New Roman" w:hAnsi="Arial" w:cs="Arial"/>
          <w:b/>
          <w:bCs/>
          <w:sz w:val="20"/>
          <w:szCs w:val="20"/>
          <w:lang w:val="en"/>
        </w:rPr>
      </w:pPr>
    </w:p>
    <w:p w14:paraId="1F8CEDAD"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noProof/>
          <w:sz w:val="20"/>
          <w:szCs w:val="20"/>
          <w:lang w:val="en"/>
        </w:rPr>
        <w:drawing>
          <wp:inline distT="0" distB="0" distL="0" distR="0" wp14:anchorId="7F9BEE05" wp14:editId="1C073F63">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9A5E4D7" w14:textId="77777777" w:rsid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lang w:val="en"/>
        </w:rPr>
        <w:t xml:space="preserve">Figure 1. Important anatomic landmarks for tumor diagnosis in long bones. </w:t>
      </w:r>
      <w:r w:rsidRPr="00F93CFE">
        <w:rPr>
          <w:rFonts w:ascii="Arial" w:hAnsi="Arial" w:cs="Arial"/>
          <w:sz w:val="20"/>
          <w:szCs w:val="20"/>
          <w:lang w:val="en"/>
        </w:rPr>
        <w:t xml:space="preserve">Adapted from </w:t>
      </w:r>
      <w:r w:rsidRPr="00F93CFE">
        <w:rPr>
          <w:rStyle w:val="Emphasis"/>
          <w:rFonts w:ascii="Arial" w:hAnsi="Arial" w:cs="Arial"/>
          <w:sz w:val="20"/>
          <w:szCs w:val="20"/>
          <w:lang w:val="en"/>
        </w:rPr>
        <w:t>Gray’s Anatomy</w:t>
      </w:r>
      <w:r w:rsidRPr="00F93CFE">
        <w:rPr>
          <w:rFonts w:ascii="Arial" w:hAnsi="Arial" w:cs="Arial"/>
          <w:sz w:val="20"/>
          <w:szCs w:val="20"/>
          <w:lang w:val="en"/>
        </w:rPr>
        <w:t>.</w:t>
      </w:r>
      <w:hyperlink w:anchor="R30974" w:tooltip="Gray H, Lewis WH. Gray’s Anatomy of the Human Body. 20th ed. Philadelphia, PA: Lea &amp; Febiger; 1918." w:history="1">
        <w:r w:rsidRPr="00F93CFE">
          <w:rPr>
            <w:rStyle w:val="Hyperlink"/>
            <w:rFonts w:ascii="Arial" w:hAnsi="Arial" w:cs="Arial"/>
            <w:sz w:val="20"/>
            <w:szCs w:val="20"/>
            <w:vertAlign w:val="superscript"/>
            <w:lang w:val="en"/>
          </w:rPr>
          <w:t>1</w:t>
        </w:r>
      </w:hyperlink>
    </w:p>
    <w:p w14:paraId="11E41B06" w14:textId="77777777" w:rsidR="00F93CFE" w:rsidRDefault="00F93CFE" w:rsidP="00F93CFE">
      <w:pPr>
        <w:spacing w:after="0" w:line="276" w:lineRule="auto"/>
        <w:jc w:val="both"/>
        <w:divId w:val="338967738"/>
        <w:rPr>
          <w:rFonts w:ascii="Arial" w:hAnsi="Arial" w:cs="Arial"/>
          <w:sz w:val="20"/>
          <w:szCs w:val="20"/>
          <w:lang w:val="en"/>
        </w:rPr>
      </w:pPr>
    </w:p>
    <w:p w14:paraId="2F466990" w14:textId="77777777" w:rsidR="00FE4D6A" w:rsidRDefault="00FE4D6A">
      <w:pPr>
        <w:rPr>
          <w:rFonts w:ascii="Arial" w:eastAsia="Times New Roman" w:hAnsi="Arial" w:cs="Arial"/>
          <w:sz w:val="20"/>
          <w:szCs w:val="20"/>
          <w:lang w:val="en"/>
        </w:rPr>
      </w:pPr>
      <w:r>
        <w:rPr>
          <w:rFonts w:ascii="Arial" w:eastAsia="Times New Roman" w:hAnsi="Arial" w:cs="Arial"/>
          <w:sz w:val="20"/>
          <w:szCs w:val="20"/>
          <w:lang w:val="en"/>
        </w:rPr>
        <w:br w:type="page"/>
      </w:r>
    </w:p>
    <w:p w14:paraId="78CC9ED0" w14:textId="11135F94" w:rsidR="00F93CFE" w:rsidRDefault="004C714D" w:rsidP="00F93CFE">
      <w:p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lastRenderedPageBreak/>
        <w:t>References</w:t>
      </w:r>
      <w:bookmarkStart w:id="2" w:name="R30974"/>
    </w:p>
    <w:p w14:paraId="7B831BB5" w14:textId="77777777" w:rsidR="00F93CFE" w:rsidRPr="00F93CFE" w:rsidRDefault="004C714D" w:rsidP="00F93CFE">
      <w:pPr>
        <w:pStyle w:val="ListParagraph"/>
        <w:numPr>
          <w:ilvl w:val="0"/>
          <w:numId w:val="9"/>
        </w:num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t xml:space="preserve">Gray H, Lewis WH. </w:t>
      </w:r>
      <w:r w:rsidRPr="00F93CFE">
        <w:rPr>
          <w:rStyle w:val="Emphasis"/>
          <w:rFonts w:ascii="Arial" w:eastAsia="Times New Roman" w:hAnsi="Arial" w:cs="Arial"/>
          <w:sz w:val="20"/>
          <w:szCs w:val="20"/>
          <w:lang w:val="en"/>
        </w:rPr>
        <w:t>Gray’s Anatomy of the Human Body</w:t>
      </w:r>
      <w:r w:rsidRPr="00F93CFE">
        <w:rPr>
          <w:rFonts w:ascii="Arial" w:eastAsia="Times New Roman" w:hAnsi="Arial" w:cs="Arial"/>
          <w:sz w:val="20"/>
          <w:szCs w:val="20"/>
          <w:lang w:val="en"/>
        </w:rPr>
        <w:t xml:space="preserve">. 20th ed. Philadelphia, PA: Lea &amp; </w:t>
      </w:r>
      <w:proofErr w:type="spellStart"/>
      <w:r w:rsidRPr="00F93CFE">
        <w:rPr>
          <w:rFonts w:ascii="Arial" w:eastAsia="Times New Roman" w:hAnsi="Arial" w:cs="Arial"/>
          <w:sz w:val="20"/>
          <w:szCs w:val="20"/>
          <w:lang w:val="en"/>
        </w:rPr>
        <w:t>Febiger</w:t>
      </w:r>
      <w:proofErr w:type="spellEnd"/>
      <w:r w:rsidRPr="00F93CFE">
        <w:rPr>
          <w:rFonts w:ascii="Arial" w:eastAsia="Times New Roman" w:hAnsi="Arial" w:cs="Arial"/>
          <w:sz w:val="20"/>
          <w:szCs w:val="20"/>
          <w:lang w:val="en"/>
        </w:rPr>
        <w:t>; 1918.</w:t>
      </w:r>
      <w:bookmarkStart w:id="3" w:name="N7111"/>
      <w:bookmarkEnd w:id="2"/>
    </w:p>
    <w:p w14:paraId="380F7F69" w14:textId="77777777" w:rsidR="00F93CFE" w:rsidRDefault="00F93CFE" w:rsidP="00F93CFE">
      <w:pPr>
        <w:spacing w:after="0" w:line="276" w:lineRule="auto"/>
        <w:jc w:val="both"/>
        <w:divId w:val="338967738"/>
        <w:rPr>
          <w:rFonts w:ascii="Arial" w:eastAsia="Times New Roman" w:hAnsi="Arial" w:cs="Arial"/>
          <w:b/>
          <w:bCs/>
          <w:sz w:val="20"/>
          <w:szCs w:val="20"/>
          <w:lang w:val="en"/>
        </w:rPr>
      </w:pPr>
    </w:p>
    <w:p w14:paraId="79ED17F8" w14:textId="77777777" w:rsidR="00F93CFE" w:rsidRDefault="004C714D" w:rsidP="00F93CFE">
      <w:pPr>
        <w:spacing w:after="0" w:line="276" w:lineRule="auto"/>
        <w:jc w:val="both"/>
        <w:divId w:val="338967738"/>
        <w:rPr>
          <w:rFonts w:ascii="Arial" w:eastAsia="Times New Roman" w:hAnsi="Arial" w:cs="Arial"/>
          <w:b/>
          <w:bCs/>
          <w:sz w:val="20"/>
          <w:szCs w:val="20"/>
          <w:lang w:val="en"/>
        </w:rPr>
      </w:pPr>
      <w:r w:rsidRPr="00F93CFE">
        <w:rPr>
          <w:rFonts w:ascii="Arial" w:eastAsia="Times New Roman" w:hAnsi="Arial" w:cs="Arial"/>
          <w:b/>
          <w:bCs/>
          <w:sz w:val="20"/>
          <w:szCs w:val="20"/>
          <w:lang w:val="en"/>
        </w:rPr>
        <w:t>C. Biopsy/Tissue Processing/Tissue for Genetic-Molecular Studies</w:t>
      </w:r>
      <w:bookmarkEnd w:id="3"/>
    </w:p>
    <w:p w14:paraId="7483D2BE"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The following is a list of guidelines to be used in defining pathologic diagnosis for biopsy.</w:t>
      </w:r>
    </w:p>
    <w:p w14:paraId="18DAC588" w14:textId="77777777" w:rsidR="00F93CFE" w:rsidRDefault="00F93CFE" w:rsidP="00F93CFE">
      <w:pPr>
        <w:spacing w:after="0" w:line="276" w:lineRule="auto"/>
        <w:jc w:val="both"/>
        <w:divId w:val="338967738"/>
        <w:rPr>
          <w:rFonts w:ascii="Arial" w:hAnsi="Arial" w:cs="Arial"/>
          <w:sz w:val="20"/>
          <w:szCs w:val="20"/>
          <w:lang w:val="en"/>
        </w:rPr>
      </w:pPr>
    </w:p>
    <w:p w14:paraId="5E8F2BC0" w14:textId="77777777" w:rsidR="00F93CFE" w:rsidRDefault="004C714D" w:rsidP="00F93CFE">
      <w:pPr>
        <w:spacing w:after="0" w:line="276" w:lineRule="auto"/>
        <w:jc w:val="both"/>
        <w:divId w:val="338967738"/>
        <w:rPr>
          <w:rStyle w:val="Strong"/>
          <w:rFonts w:ascii="Arial" w:hAnsi="Arial" w:cs="Arial"/>
          <w:sz w:val="20"/>
          <w:szCs w:val="20"/>
          <w:u w:val="single"/>
          <w:lang w:val="en"/>
        </w:rPr>
      </w:pPr>
      <w:r w:rsidRPr="00F93CFE">
        <w:rPr>
          <w:rStyle w:val="Strong"/>
          <w:rFonts w:ascii="Arial" w:hAnsi="Arial" w:cs="Arial"/>
          <w:sz w:val="20"/>
          <w:szCs w:val="20"/>
          <w:u w:val="single"/>
          <w:lang w:val="en"/>
        </w:rPr>
        <w:t>Biopsy</w:t>
      </w:r>
    </w:p>
    <w:p w14:paraId="38499450"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It is best to obtain enough cores for H&amp;E, immunohistochemistry, and molecular genetic studies. Tissue for frozen, flow, and/or cytogenetics should be taken after enough is submitted for permanent assessment. For microbiology cultures, it is best to go directly from the Operating Room to the Microbiology Laboratory. It is optimal to have more than one block for a biopsy so that one can be for immunostains and the other for molecular genetics studies, as needed.</w:t>
      </w:r>
    </w:p>
    <w:p w14:paraId="0F7EC113" w14:textId="77777777" w:rsidR="00F93CFE" w:rsidRDefault="00F93CFE" w:rsidP="00F93CFE">
      <w:pPr>
        <w:spacing w:after="0" w:line="276" w:lineRule="auto"/>
        <w:jc w:val="both"/>
        <w:divId w:val="338967738"/>
        <w:rPr>
          <w:rFonts w:ascii="Arial" w:hAnsi="Arial" w:cs="Arial"/>
          <w:sz w:val="20"/>
          <w:szCs w:val="20"/>
          <w:lang w:val="en"/>
        </w:rPr>
      </w:pPr>
    </w:p>
    <w:p w14:paraId="4D1D920A" w14:textId="77777777" w:rsid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u w:val="single"/>
          <w:lang w:val="en"/>
        </w:rPr>
        <w:t>Fixation</w:t>
      </w:r>
    </w:p>
    <w:p w14:paraId="629CE794"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Tissue specimens from bone tumors optimally are received fresh/unfixed in case fresh tissue for ancillary studies, such as cytogenetics, are needed. All tissue should be processed in a manner that would allow molecular studies to be undertaken successfully.</w:t>
      </w:r>
      <w:hyperlink w:anchor="R30969" w:tooltip="Taylor BS, Barretina J, Maki RG, Antonescu CR,&#10;Singer S, Ladanyi M. Advances in sarcoma genomics and new therapeutic targets. Nat Rev Cancer. 2011;11(8):541-547." w:history="1">
        <w:r w:rsidRPr="00F93CFE">
          <w:rPr>
            <w:rStyle w:val="Hyperlink"/>
            <w:rFonts w:ascii="Arial" w:hAnsi="Arial" w:cs="Arial"/>
            <w:sz w:val="20"/>
            <w:szCs w:val="20"/>
            <w:vertAlign w:val="superscript"/>
            <w:lang w:val="en"/>
          </w:rPr>
          <w:t>1,</w:t>
        </w:r>
      </w:hyperlink>
      <w:hyperlink w:anchor="R30970" w:tooltip="Rubin BP, Lazar JF, Oliveira AM. Molecular pathology&#10;of bone and soft tissue tumors. In: Tubbs R, Stoler M. Cell and Tissue Based Molecular Pathology. Philadelphia, PA:&#10;Churchill Livingstone; 2009." w:history="1">
        <w:r w:rsidRPr="00F93CFE">
          <w:rPr>
            <w:rStyle w:val="Hyperlink"/>
            <w:rFonts w:ascii="Arial" w:hAnsi="Arial" w:cs="Arial"/>
            <w:sz w:val="20"/>
            <w:szCs w:val="20"/>
            <w:vertAlign w:val="superscript"/>
            <w:lang w:val="en"/>
          </w:rPr>
          <w:t>2,</w:t>
        </w:r>
      </w:hyperlink>
      <w:hyperlink w:anchor="R30971" w:tooltip="WHO Classification of Tumours Editorial Board. Soft Tissue and Bone Tumors. Lyon (France): International Agency for Research on Cancer; 2020. (WHO classification of tumours series, 5th ed.; vol. 3)." w:history="1">
        <w:r w:rsidRPr="00F93CFE">
          <w:rPr>
            <w:rStyle w:val="Hyperlink"/>
            <w:rFonts w:ascii="Arial" w:hAnsi="Arial" w:cs="Arial"/>
            <w:sz w:val="20"/>
            <w:szCs w:val="20"/>
            <w:vertAlign w:val="superscript"/>
            <w:lang w:val="en"/>
          </w:rPr>
          <w:t>3</w:t>
        </w:r>
      </w:hyperlink>
      <w:r w:rsidRPr="00F93CFE">
        <w:rPr>
          <w:rFonts w:ascii="Arial" w:hAnsi="Arial" w:cs="Arial"/>
          <w:sz w:val="20"/>
          <w:szCs w:val="20"/>
          <w:lang w:val="en"/>
        </w:rPr>
        <w:t> Decalcification using harsh acid reagents may be detrimental for nucleic acid-based molecular studies and therefore utilization of EDTA as decalcifying agent has been recommended. Freezing a portion of the sample and/or fixing soft portions of the lesion in buffered formalin is encouraged over EDTA decalcification for molecular studies.</w:t>
      </w:r>
    </w:p>
    <w:p w14:paraId="48FCBAF3" w14:textId="77777777" w:rsidR="00F93CFE" w:rsidRDefault="00F93CFE" w:rsidP="00F93CFE">
      <w:pPr>
        <w:spacing w:after="0" w:line="276" w:lineRule="auto"/>
        <w:jc w:val="both"/>
        <w:divId w:val="338967738"/>
        <w:rPr>
          <w:rFonts w:ascii="Arial" w:hAnsi="Arial" w:cs="Arial"/>
          <w:sz w:val="20"/>
          <w:szCs w:val="20"/>
          <w:lang w:val="en"/>
        </w:rPr>
      </w:pPr>
    </w:p>
    <w:p w14:paraId="1912905D" w14:textId="77777777" w:rsid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u w:val="single"/>
          <w:lang w:val="en"/>
        </w:rPr>
        <w:t>Tissue Submission for Histologic Evaluation and Genetic/Molecular Studies</w:t>
      </w:r>
    </w:p>
    <w:p w14:paraId="020A1634"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While it has been helpful and often required for clinical trials to have snap frozen tissue, approximately 1 cm</w:t>
      </w:r>
      <w:r w:rsidRPr="00F93CFE">
        <w:rPr>
          <w:rFonts w:ascii="Arial" w:hAnsi="Arial" w:cs="Arial"/>
          <w:sz w:val="20"/>
          <w:szCs w:val="20"/>
          <w:vertAlign w:val="superscript"/>
          <w:lang w:val="en"/>
        </w:rPr>
        <w:t xml:space="preserve">3 </w:t>
      </w:r>
      <w:r w:rsidRPr="00F93CFE">
        <w:rPr>
          <w:rFonts w:ascii="Arial" w:hAnsi="Arial" w:cs="Arial"/>
          <w:sz w:val="20"/>
          <w:szCs w:val="20"/>
          <w:lang w:val="en"/>
        </w:rPr>
        <w:t>of fresh tissue stored at minus seventy (-70</w:t>
      </w:r>
      <w:r w:rsidRPr="00F93CFE">
        <w:rPr>
          <w:rFonts w:ascii="Arial" w:hAnsi="Arial" w:cs="Arial"/>
          <w:sz w:val="20"/>
          <w:szCs w:val="20"/>
          <w:vertAlign w:val="superscript"/>
          <w:lang w:val="en"/>
        </w:rPr>
        <w:t>o</w:t>
      </w:r>
      <w:r w:rsidRPr="00F93CFE">
        <w:rPr>
          <w:rFonts w:ascii="Arial" w:hAnsi="Arial" w:cs="Arial"/>
          <w:sz w:val="20"/>
          <w:szCs w:val="20"/>
          <w:lang w:val="en"/>
        </w:rPr>
        <w:t xml:space="preserve"> C) that can be shipped on dry ice to facilities to perform molecular analysis, most full work up of sarcomas can be made on formalin-fixed and EDTA decalcified paraffin-embedded tissue and tissue should be entirely submitted, separated into at least two blocks.</w:t>
      </w:r>
    </w:p>
    <w:p w14:paraId="72449580" w14:textId="77777777" w:rsidR="00F93CFE" w:rsidRDefault="00F93CFE" w:rsidP="00F93CFE">
      <w:pPr>
        <w:spacing w:after="0" w:line="276" w:lineRule="auto"/>
        <w:jc w:val="both"/>
        <w:divId w:val="338967738"/>
        <w:rPr>
          <w:rFonts w:ascii="Arial" w:hAnsi="Arial" w:cs="Arial"/>
          <w:sz w:val="20"/>
          <w:szCs w:val="20"/>
          <w:lang w:val="en"/>
        </w:rPr>
      </w:pPr>
    </w:p>
    <w:p w14:paraId="6D6E95F2" w14:textId="77777777" w:rsid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u w:val="single"/>
          <w:lang w:val="en"/>
        </w:rPr>
        <w:t>ROSE or Intraoperative Assessment of Biopsy</w:t>
      </w:r>
    </w:p>
    <w:p w14:paraId="1CFF8EA3"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Histologic classification of bone tumors is sufficiently complex that it is unreasonable to expect a precise classification of these tumors based on a rapid assessment or intraoperative consultation; best to assess viability of sampling and defer to permanent.</w:t>
      </w:r>
    </w:p>
    <w:p w14:paraId="5DBAEC24" w14:textId="77777777" w:rsidR="00F93CFE" w:rsidRDefault="00F93CFE" w:rsidP="00F93CFE">
      <w:pPr>
        <w:spacing w:after="0" w:line="276" w:lineRule="auto"/>
        <w:jc w:val="both"/>
        <w:divId w:val="338967738"/>
        <w:rPr>
          <w:rFonts w:ascii="Arial" w:hAnsi="Arial" w:cs="Arial"/>
          <w:sz w:val="20"/>
          <w:szCs w:val="20"/>
          <w:lang w:val="en"/>
        </w:rPr>
      </w:pPr>
    </w:p>
    <w:p w14:paraId="41099C3F"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t>References</w:t>
      </w:r>
      <w:bookmarkStart w:id="4" w:name="R30969"/>
    </w:p>
    <w:p w14:paraId="5BD43D06" w14:textId="77777777" w:rsidR="00F93CFE" w:rsidRDefault="004C714D" w:rsidP="00F93CFE">
      <w:pPr>
        <w:pStyle w:val="ListParagraph"/>
        <w:numPr>
          <w:ilvl w:val="0"/>
          <w:numId w:val="3"/>
        </w:num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 xml:space="preserve">Taylor BS, </w:t>
      </w:r>
      <w:proofErr w:type="spellStart"/>
      <w:r w:rsidRPr="00F93CFE">
        <w:rPr>
          <w:rFonts w:ascii="Arial" w:hAnsi="Arial" w:cs="Arial"/>
          <w:sz w:val="20"/>
          <w:szCs w:val="20"/>
          <w:lang w:val="en"/>
        </w:rPr>
        <w:t>Barretina</w:t>
      </w:r>
      <w:proofErr w:type="spellEnd"/>
      <w:r w:rsidRPr="00F93CFE">
        <w:rPr>
          <w:rFonts w:ascii="Arial" w:hAnsi="Arial" w:cs="Arial"/>
          <w:sz w:val="20"/>
          <w:szCs w:val="20"/>
          <w:lang w:val="en"/>
        </w:rPr>
        <w:t xml:space="preserve"> J, Maki RG, Antonescu CR, Singer S, Ladanyi M. Advances in sarcoma genomics and new therapeutic targets. </w:t>
      </w:r>
      <w:r w:rsidRPr="00F93CFE">
        <w:rPr>
          <w:rStyle w:val="Emphasis"/>
          <w:rFonts w:ascii="Arial" w:hAnsi="Arial" w:cs="Arial"/>
          <w:iCs w:val="0"/>
          <w:sz w:val="20"/>
          <w:szCs w:val="20"/>
          <w:lang w:val="en"/>
        </w:rPr>
        <w:t>Nat Rev Cancer</w:t>
      </w:r>
      <w:r w:rsidRPr="00F93CFE">
        <w:rPr>
          <w:rFonts w:ascii="Arial" w:hAnsi="Arial" w:cs="Arial"/>
          <w:sz w:val="20"/>
          <w:szCs w:val="20"/>
          <w:lang w:val="en"/>
        </w:rPr>
        <w:t>. 2011;11(8):541-547.</w:t>
      </w:r>
      <w:bookmarkStart w:id="5" w:name="R30970"/>
      <w:bookmarkEnd w:id="4"/>
    </w:p>
    <w:p w14:paraId="2FEAA338" w14:textId="77777777" w:rsidR="00F93CFE" w:rsidRDefault="004C714D" w:rsidP="00F93CFE">
      <w:pPr>
        <w:pStyle w:val="ListParagraph"/>
        <w:numPr>
          <w:ilvl w:val="0"/>
          <w:numId w:val="3"/>
        </w:num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 xml:space="preserve">Rubin BP, Lazar JF, Oliveira AM. Molecular pathology of bone and soft tissue tumors. In: Tubbs R, Stoler M. </w:t>
      </w:r>
      <w:proofErr w:type="gramStart"/>
      <w:r w:rsidRPr="00F93CFE">
        <w:rPr>
          <w:rStyle w:val="Emphasis"/>
          <w:rFonts w:ascii="Arial" w:hAnsi="Arial" w:cs="Arial"/>
          <w:iCs w:val="0"/>
          <w:sz w:val="20"/>
          <w:szCs w:val="20"/>
          <w:lang w:val="en"/>
        </w:rPr>
        <w:t>Cell</w:t>
      </w:r>
      <w:proofErr w:type="gramEnd"/>
      <w:r w:rsidRPr="00F93CFE">
        <w:rPr>
          <w:rStyle w:val="Emphasis"/>
          <w:rFonts w:ascii="Arial" w:hAnsi="Arial" w:cs="Arial"/>
          <w:iCs w:val="0"/>
          <w:sz w:val="20"/>
          <w:szCs w:val="20"/>
          <w:lang w:val="en"/>
        </w:rPr>
        <w:t xml:space="preserve"> and Tissue Based Molecular Pathology</w:t>
      </w:r>
      <w:r w:rsidRPr="00F93CFE">
        <w:rPr>
          <w:rFonts w:ascii="Arial" w:hAnsi="Arial" w:cs="Arial"/>
          <w:sz w:val="20"/>
          <w:szCs w:val="20"/>
          <w:lang w:val="en"/>
        </w:rPr>
        <w:t>. Philadelphia, PA: Churchill Livingstone; 2009.</w:t>
      </w:r>
      <w:bookmarkStart w:id="6" w:name="R30971"/>
      <w:bookmarkEnd w:id="5"/>
    </w:p>
    <w:p w14:paraId="4C08B3FE" w14:textId="77777777" w:rsidR="00F93CFE" w:rsidRPr="00F93CFE" w:rsidRDefault="004C714D" w:rsidP="00F93CFE">
      <w:pPr>
        <w:pStyle w:val="ListParagraph"/>
        <w:numPr>
          <w:ilvl w:val="0"/>
          <w:numId w:val="3"/>
        </w:num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t xml:space="preserve">WHO Classification of Tumours Editorial Board. Soft Tissue and Bone Tumors. Lyon (France): International Agency for Research on Cancer; 2020. (WHO classification of </w:t>
      </w:r>
      <w:proofErr w:type="spellStart"/>
      <w:r w:rsidRPr="00F93CFE">
        <w:rPr>
          <w:rFonts w:ascii="Arial" w:eastAsia="Times New Roman" w:hAnsi="Arial" w:cs="Arial"/>
          <w:sz w:val="20"/>
          <w:szCs w:val="20"/>
          <w:lang w:val="en"/>
        </w:rPr>
        <w:t>tumours</w:t>
      </w:r>
      <w:proofErr w:type="spellEnd"/>
      <w:r w:rsidRPr="00F93CFE">
        <w:rPr>
          <w:rFonts w:ascii="Arial" w:eastAsia="Times New Roman" w:hAnsi="Arial" w:cs="Arial"/>
          <w:sz w:val="20"/>
          <w:szCs w:val="20"/>
          <w:lang w:val="en"/>
        </w:rPr>
        <w:t xml:space="preserve"> series, 5th ed.; vol. 3).</w:t>
      </w:r>
      <w:bookmarkStart w:id="7" w:name="N7112"/>
      <w:bookmarkEnd w:id="6"/>
    </w:p>
    <w:p w14:paraId="10DACD7C" w14:textId="77777777" w:rsidR="00F93CFE" w:rsidRDefault="00F93CFE" w:rsidP="00F93CFE">
      <w:pPr>
        <w:spacing w:after="0" w:line="276" w:lineRule="auto"/>
        <w:jc w:val="both"/>
        <w:divId w:val="338967738"/>
        <w:rPr>
          <w:rFonts w:ascii="Arial" w:eastAsia="Times New Roman" w:hAnsi="Arial" w:cs="Arial"/>
          <w:b/>
          <w:bCs/>
          <w:sz w:val="20"/>
          <w:szCs w:val="20"/>
          <w:lang w:val="en"/>
        </w:rPr>
      </w:pPr>
    </w:p>
    <w:p w14:paraId="54EFB795"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eastAsia="Times New Roman" w:hAnsi="Arial" w:cs="Arial"/>
          <w:b/>
          <w:bCs/>
          <w:sz w:val="20"/>
          <w:szCs w:val="20"/>
          <w:lang w:val="en"/>
        </w:rPr>
        <w:t xml:space="preserve">D. Tumor Site </w:t>
      </w:r>
      <w:bookmarkEnd w:id="7"/>
    </w:p>
    <w:p w14:paraId="0A3D6F0B"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Given the strong association between the primary anatomic site and outcome, the 8</w:t>
      </w:r>
      <w:r w:rsidRPr="00F93CFE">
        <w:rPr>
          <w:rFonts w:ascii="Arial" w:hAnsi="Arial" w:cs="Arial"/>
          <w:sz w:val="20"/>
          <w:szCs w:val="20"/>
          <w:vertAlign w:val="superscript"/>
          <w:lang w:val="en"/>
        </w:rPr>
        <w:t>th</w:t>
      </w:r>
      <w:r w:rsidRPr="00F93CFE">
        <w:rPr>
          <w:rFonts w:ascii="Arial" w:hAnsi="Arial" w:cs="Arial"/>
          <w:sz w:val="20"/>
          <w:szCs w:val="20"/>
          <w:lang w:val="en"/>
        </w:rPr>
        <w:t xml:space="preserve"> edition of the AJCC Cancer Staging Manual</w:t>
      </w:r>
      <w:hyperlink w:anchor="R30973" w:tooltip="Amin MB, Edge SB, Greene FL, et al, eds. AJCC Cancer&#10;Staging Manual. 8th ed. New York, NY: Springer; 2017." w:history="1">
        <w:r w:rsidRPr="00F93CFE">
          <w:rPr>
            <w:rStyle w:val="Hyperlink"/>
            <w:rFonts w:ascii="Arial" w:hAnsi="Arial" w:cs="Arial"/>
            <w:sz w:val="20"/>
            <w:szCs w:val="20"/>
            <w:vertAlign w:val="superscript"/>
            <w:lang w:val="en"/>
          </w:rPr>
          <w:t>1</w:t>
        </w:r>
      </w:hyperlink>
      <w:r w:rsidRPr="00F93CFE">
        <w:rPr>
          <w:rFonts w:ascii="Arial" w:hAnsi="Arial" w:cs="Arial"/>
          <w:sz w:val="20"/>
          <w:szCs w:val="20"/>
          <w:lang w:val="en"/>
        </w:rPr>
        <w:t> uses the following site groups for staging purposes:</w:t>
      </w:r>
    </w:p>
    <w:p w14:paraId="2F01349F" w14:textId="77777777" w:rsidR="00F93CFE" w:rsidRPr="00F93CFE" w:rsidRDefault="004C714D" w:rsidP="00F93CFE">
      <w:pPr>
        <w:pStyle w:val="ListParagraph"/>
        <w:numPr>
          <w:ilvl w:val="0"/>
          <w:numId w:val="10"/>
        </w:num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lastRenderedPageBreak/>
        <w:t xml:space="preserve">Appendicular skeleton, including trunk, skull, and facial </w:t>
      </w:r>
      <w:proofErr w:type="gramStart"/>
      <w:r w:rsidRPr="00F93CFE">
        <w:rPr>
          <w:rFonts w:ascii="Arial" w:eastAsia="Times New Roman" w:hAnsi="Arial" w:cs="Arial"/>
          <w:sz w:val="20"/>
          <w:szCs w:val="20"/>
          <w:lang w:val="en"/>
        </w:rPr>
        <w:t>bones</w:t>
      </w:r>
      <w:proofErr w:type="gramEnd"/>
    </w:p>
    <w:p w14:paraId="2A6A79EF" w14:textId="77777777" w:rsidR="00F93CFE" w:rsidRPr="00F93CFE" w:rsidRDefault="004C714D" w:rsidP="00F93CFE">
      <w:pPr>
        <w:pStyle w:val="ListParagraph"/>
        <w:numPr>
          <w:ilvl w:val="0"/>
          <w:numId w:val="10"/>
        </w:num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t>Pelvis</w:t>
      </w:r>
    </w:p>
    <w:p w14:paraId="2D759360" w14:textId="77777777" w:rsidR="00F93CFE" w:rsidRPr="00F93CFE" w:rsidRDefault="004C714D" w:rsidP="00F93CFE">
      <w:pPr>
        <w:pStyle w:val="ListParagraph"/>
        <w:numPr>
          <w:ilvl w:val="0"/>
          <w:numId w:val="10"/>
        </w:num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t>Spine</w:t>
      </w:r>
    </w:p>
    <w:p w14:paraId="201D65A4" w14:textId="77777777" w:rsidR="00F93CFE" w:rsidRDefault="00F93CFE" w:rsidP="00F93CFE">
      <w:pPr>
        <w:spacing w:after="0" w:line="276" w:lineRule="auto"/>
        <w:jc w:val="both"/>
        <w:divId w:val="338967738"/>
        <w:rPr>
          <w:rFonts w:ascii="Arial" w:hAnsi="Arial" w:cs="Arial"/>
          <w:sz w:val="20"/>
          <w:szCs w:val="20"/>
          <w:lang w:val="en"/>
        </w:rPr>
      </w:pPr>
    </w:p>
    <w:p w14:paraId="7795D81F"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This site grouping is reflected by the provision of separate definitions for the primary tumor (T) for each anatomic site.</w:t>
      </w:r>
    </w:p>
    <w:p w14:paraId="3C18B07F" w14:textId="77777777" w:rsidR="00F93CFE" w:rsidRDefault="00F93CFE" w:rsidP="00F93CFE">
      <w:pPr>
        <w:spacing w:after="0" w:line="276" w:lineRule="auto"/>
        <w:jc w:val="both"/>
        <w:divId w:val="338967738"/>
        <w:rPr>
          <w:rFonts w:ascii="Arial" w:hAnsi="Arial" w:cs="Arial"/>
          <w:sz w:val="20"/>
          <w:szCs w:val="20"/>
          <w:lang w:val="en"/>
        </w:rPr>
      </w:pPr>
    </w:p>
    <w:p w14:paraId="5ED13093"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eastAsia="Times New Roman" w:hAnsi="Arial" w:cs="Arial"/>
          <w:sz w:val="20"/>
          <w:szCs w:val="20"/>
          <w:lang w:val="en"/>
        </w:rPr>
        <w:t>References</w:t>
      </w:r>
      <w:bookmarkStart w:id="8" w:name="R30973"/>
    </w:p>
    <w:p w14:paraId="4AD2AB07" w14:textId="77777777" w:rsidR="00F93CFE" w:rsidRDefault="004C714D" w:rsidP="00F93CFE">
      <w:pPr>
        <w:pStyle w:val="ListParagraph"/>
        <w:numPr>
          <w:ilvl w:val="0"/>
          <w:numId w:val="11"/>
        </w:num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 xml:space="preserve">Amin MB, Edge SB, Greene FL, et al., eds. </w:t>
      </w:r>
      <w:r w:rsidRPr="00F93CFE">
        <w:rPr>
          <w:rStyle w:val="Emphasis"/>
          <w:rFonts w:ascii="Arial" w:hAnsi="Arial" w:cs="Arial"/>
          <w:sz w:val="20"/>
          <w:szCs w:val="20"/>
          <w:lang w:val="en"/>
        </w:rPr>
        <w:t>AJCC Cancer Staging Manual</w:t>
      </w:r>
      <w:r w:rsidRPr="00F93CFE">
        <w:rPr>
          <w:rFonts w:ascii="Arial" w:hAnsi="Arial" w:cs="Arial"/>
          <w:sz w:val="20"/>
          <w:szCs w:val="20"/>
          <w:lang w:val="en"/>
        </w:rPr>
        <w:t>. 8th ed. New York, NY: Springer; 2017.</w:t>
      </w:r>
      <w:bookmarkStart w:id="9" w:name="N7114"/>
      <w:bookmarkEnd w:id="8"/>
    </w:p>
    <w:p w14:paraId="41C2BC72" w14:textId="77777777" w:rsidR="00F93CFE" w:rsidRDefault="00F93CFE" w:rsidP="00F93CFE">
      <w:pPr>
        <w:spacing w:after="0" w:line="276" w:lineRule="auto"/>
        <w:jc w:val="both"/>
        <w:divId w:val="338967738"/>
        <w:rPr>
          <w:rFonts w:ascii="Arial" w:eastAsia="Times New Roman" w:hAnsi="Arial" w:cs="Arial"/>
          <w:b/>
          <w:bCs/>
          <w:sz w:val="20"/>
          <w:szCs w:val="20"/>
          <w:lang w:val="en"/>
        </w:rPr>
      </w:pPr>
    </w:p>
    <w:p w14:paraId="373B71B7" w14:textId="77777777" w:rsidR="00F93CFE" w:rsidRDefault="004C714D" w:rsidP="00F93CFE">
      <w:pPr>
        <w:spacing w:after="0" w:line="276" w:lineRule="auto"/>
        <w:jc w:val="both"/>
        <w:divId w:val="338967738"/>
        <w:rPr>
          <w:rFonts w:ascii="Arial" w:eastAsia="Times New Roman" w:hAnsi="Arial" w:cs="Arial"/>
          <w:b/>
          <w:bCs/>
          <w:sz w:val="20"/>
          <w:szCs w:val="20"/>
          <w:lang w:val="en"/>
        </w:rPr>
      </w:pPr>
      <w:r w:rsidRPr="00F93CFE">
        <w:rPr>
          <w:rFonts w:ascii="Arial" w:eastAsia="Times New Roman" w:hAnsi="Arial" w:cs="Arial"/>
          <w:b/>
          <w:bCs/>
          <w:sz w:val="20"/>
          <w:szCs w:val="20"/>
          <w:lang w:val="en"/>
        </w:rPr>
        <w:t>E. Classification of Bone Tumors</w:t>
      </w:r>
      <w:bookmarkEnd w:id="9"/>
    </w:p>
    <w:p w14:paraId="2572DE56"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The list is derived from the World Health Organization (WHO) classification of soft tissue tumors, 5</w:t>
      </w:r>
      <w:r w:rsidRPr="00F93CFE">
        <w:rPr>
          <w:rFonts w:ascii="Arial" w:hAnsi="Arial" w:cs="Arial"/>
          <w:sz w:val="20"/>
          <w:szCs w:val="20"/>
          <w:vertAlign w:val="superscript"/>
          <w:lang w:val="en"/>
        </w:rPr>
        <w:t>th</w:t>
      </w:r>
      <w:r w:rsidRPr="00F93CFE">
        <w:rPr>
          <w:rFonts w:ascii="Arial" w:hAnsi="Arial" w:cs="Arial"/>
          <w:sz w:val="20"/>
          <w:szCs w:val="20"/>
          <w:lang w:val="en"/>
        </w:rPr>
        <w:t xml:space="preserve"> edition,</w:t>
      </w:r>
      <w:hyperlink w:anchor="R30975" w:tooltip="WHO Classification of Tumours Editorial Board. Soft Tissue and Bone Tumors. Lyon (France): International Agency for Research on Cancer; 2020. (WHO classification of tumours series, 5th ed.; vol. 3)." w:history="1">
        <w:r w:rsidRPr="00F93CFE">
          <w:rPr>
            <w:rStyle w:val="Hyperlink"/>
            <w:rFonts w:ascii="Arial" w:hAnsi="Arial" w:cs="Arial"/>
            <w:sz w:val="20"/>
            <w:szCs w:val="20"/>
            <w:vertAlign w:val="superscript"/>
            <w:lang w:val="en"/>
          </w:rPr>
          <w:t>1</w:t>
        </w:r>
      </w:hyperlink>
      <w:r w:rsidRPr="00F93CFE">
        <w:rPr>
          <w:rFonts w:ascii="Arial" w:hAnsi="Arial" w:cs="Arial"/>
          <w:sz w:val="20"/>
          <w:szCs w:val="20"/>
          <w:lang w:val="en"/>
        </w:rPr>
        <w:t> edited to include ONLY bone tumors of intermediate (locally aggressive and rarely metastasizing) potential and malignant bone tumors.</w:t>
      </w:r>
    </w:p>
    <w:p w14:paraId="1BA7F8A6" w14:textId="77777777" w:rsidR="00F93CFE" w:rsidRDefault="00F93CFE" w:rsidP="00F93CFE">
      <w:pPr>
        <w:spacing w:after="0" w:line="276" w:lineRule="auto"/>
        <w:jc w:val="both"/>
        <w:divId w:val="338967738"/>
        <w:rPr>
          <w:rFonts w:ascii="Arial" w:hAnsi="Arial" w:cs="Arial"/>
          <w:sz w:val="20"/>
          <w:szCs w:val="20"/>
          <w:lang w:val="en"/>
        </w:rPr>
      </w:pPr>
    </w:p>
    <w:p w14:paraId="18A75853" w14:textId="77777777" w:rsid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lang w:val="en"/>
        </w:rPr>
        <w:t>Note on atypical cartilaginous tumor/grade 1 chondrosarcoma</w:t>
      </w:r>
      <w:r w:rsidRPr="00F93CFE">
        <w:rPr>
          <w:rFonts w:ascii="Arial" w:hAnsi="Arial" w:cs="Arial"/>
          <w:sz w:val="20"/>
          <w:szCs w:val="20"/>
          <w:lang w:val="en"/>
        </w:rPr>
        <w:t>:</w:t>
      </w:r>
    </w:p>
    <w:p w14:paraId="4EC247E5"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Atypical cartilaginous tumor (ACT) refers to cartilaginous neoplasms demonstrating features of a grade 1 chondrosarcoma and arising in the short and long tubular bones. This terminology should not be used when a pathologist cannot decide on the classification for the cartilaginous neoplasm.</w:t>
      </w:r>
    </w:p>
    <w:p w14:paraId="3CF6FB01" w14:textId="77777777" w:rsidR="00F93CFE" w:rsidRDefault="00F93CFE" w:rsidP="00F93CFE">
      <w:pPr>
        <w:spacing w:after="0" w:line="276" w:lineRule="auto"/>
        <w:jc w:val="both"/>
        <w:divId w:val="338967738"/>
        <w:rPr>
          <w:rFonts w:ascii="Arial" w:hAnsi="Arial" w:cs="Arial"/>
          <w:sz w:val="20"/>
          <w:szCs w:val="20"/>
          <w:lang w:val="en"/>
        </w:rPr>
      </w:pPr>
    </w:p>
    <w:p w14:paraId="3567D225" w14:textId="77777777" w:rsid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lang w:val="en"/>
        </w:rPr>
        <w:t>Bone Primary Tyrosine Kinase Fusion Tumors:</w:t>
      </w:r>
    </w:p>
    <w:p w14:paraId="4AE9869B" w14:textId="77777777" w:rsidR="00F93CFE" w:rsidRDefault="004C714D" w:rsidP="00F93CFE">
      <w:pPr>
        <w:spacing w:after="0" w:line="276" w:lineRule="auto"/>
        <w:jc w:val="both"/>
        <w:divId w:val="338967738"/>
        <w:rPr>
          <w:rStyle w:val="Hyperlink"/>
          <w:rFonts w:ascii="Arial" w:hAnsi="Arial" w:cs="Arial"/>
          <w:sz w:val="20"/>
          <w:szCs w:val="20"/>
          <w:vertAlign w:val="superscript"/>
          <w:lang w:val="en"/>
        </w:rPr>
      </w:pPr>
      <w:r w:rsidRPr="00F93CFE">
        <w:rPr>
          <w:rFonts w:ascii="Arial" w:hAnsi="Arial" w:cs="Arial"/>
          <w:sz w:val="20"/>
          <w:szCs w:val="20"/>
          <w:lang w:val="en"/>
        </w:rPr>
        <w:t xml:space="preserve">While fusions involving the </w:t>
      </w:r>
      <w:proofErr w:type="gramStart"/>
      <w:r w:rsidRPr="00F93CFE">
        <w:rPr>
          <w:rStyle w:val="Emphasis"/>
          <w:rFonts w:ascii="Arial" w:hAnsi="Arial" w:cs="Arial"/>
          <w:sz w:val="20"/>
          <w:szCs w:val="20"/>
          <w:lang w:val="en"/>
        </w:rPr>
        <w:t>RAS::</w:t>
      </w:r>
      <w:proofErr w:type="gramEnd"/>
      <w:r w:rsidRPr="00F93CFE">
        <w:rPr>
          <w:rStyle w:val="Emphasis"/>
          <w:rFonts w:ascii="Arial" w:hAnsi="Arial" w:cs="Arial"/>
          <w:sz w:val="20"/>
          <w:szCs w:val="20"/>
          <w:lang w:val="en"/>
        </w:rPr>
        <w:t>MAPK</w:t>
      </w:r>
      <w:r w:rsidRPr="00F93CFE">
        <w:rPr>
          <w:rFonts w:ascii="Arial" w:hAnsi="Arial" w:cs="Arial"/>
          <w:sz w:val="20"/>
          <w:szCs w:val="20"/>
          <w:lang w:val="en"/>
        </w:rPr>
        <w:t xml:space="preserve"> pathway are rare among bone tumors, these tumors have driver alterations in genes that encode tyrosine kinases and may respond to therapy targeting </w:t>
      </w:r>
      <w:r w:rsidRPr="00F93CFE">
        <w:rPr>
          <w:rStyle w:val="Emphasis"/>
          <w:rFonts w:ascii="Arial" w:hAnsi="Arial" w:cs="Arial"/>
          <w:sz w:val="20"/>
          <w:szCs w:val="20"/>
          <w:lang w:val="en"/>
        </w:rPr>
        <w:t>NTRK, ALK, BRAF, RET, RAF, FGFR1,</w:t>
      </w:r>
      <w:r w:rsidRPr="00F93CFE">
        <w:rPr>
          <w:rFonts w:ascii="Arial" w:hAnsi="Arial" w:cs="Arial"/>
          <w:sz w:val="20"/>
          <w:szCs w:val="20"/>
          <w:lang w:val="en"/>
        </w:rPr>
        <w:t xml:space="preserve"> or </w:t>
      </w:r>
      <w:r w:rsidRPr="00F93CFE">
        <w:rPr>
          <w:rStyle w:val="Emphasis"/>
          <w:rFonts w:ascii="Arial" w:hAnsi="Arial" w:cs="Arial"/>
          <w:sz w:val="20"/>
          <w:szCs w:val="20"/>
          <w:lang w:val="en"/>
        </w:rPr>
        <w:t>ABL1</w:t>
      </w:r>
      <w:r w:rsidRPr="00F93CFE">
        <w:rPr>
          <w:rFonts w:ascii="Arial" w:hAnsi="Arial" w:cs="Arial"/>
          <w:sz w:val="20"/>
          <w:szCs w:val="20"/>
          <w:lang w:val="en"/>
        </w:rPr>
        <w:t xml:space="preserve">, etc. Notably, </w:t>
      </w:r>
      <w:r w:rsidRPr="00F93CFE">
        <w:rPr>
          <w:rStyle w:val="Emphasis"/>
          <w:rFonts w:ascii="Arial" w:hAnsi="Arial" w:cs="Arial"/>
          <w:sz w:val="20"/>
          <w:szCs w:val="20"/>
          <w:lang w:val="en"/>
        </w:rPr>
        <w:t>NTRK</w:t>
      </w:r>
      <w:r w:rsidRPr="00F93CFE">
        <w:rPr>
          <w:rFonts w:ascii="Arial" w:hAnsi="Arial" w:cs="Arial"/>
          <w:sz w:val="20"/>
          <w:szCs w:val="20"/>
          <w:lang w:val="en"/>
        </w:rPr>
        <w:t xml:space="preserve"> tumors fused with </w:t>
      </w:r>
      <w:r w:rsidRPr="00F93CFE">
        <w:rPr>
          <w:rStyle w:val="Emphasis"/>
          <w:rFonts w:ascii="Arial" w:hAnsi="Arial" w:cs="Arial"/>
          <w:sz w:val="20"/>
          <w:szCs w:val="20"/>
          <w:lang w:val="en"/>
        </w:rPr>
        <w:t xml:space="preserve">KANK1 </w:t>
      </w:r>
      <w:r w:rsidRPr="00F93CFE">
        <w:rPr>
          <w:rFonts w:ascii="Arial" w:hAnsi="Arial" w:cs="Arial"/>
          <w:sz w:val="20"/>
          <w:szCs w:val="20"/>
          <w:lang w:val="en"/>
        </w:rPr>
        <w:t xml:space="preserve">or </w:t>
      </w:r>
      <w:r w:rsidRPr="00F93CFE">
        <w:rPr>
          <w:rStyle w:val="Emphasis"/>
          <w:rFonts w:ascii="Arial" w:hAnsi="Arial" w:cs="Arial"/>
          <w:sz w:val="20"/>
          <w:szCs w:val="20"/>
          <w:lang w:val="en"/>
        </w:rPr>
        <w:t>TPR</w:t>
      </w:r>
      <w:r w:rsidRPr="00F93CFE">
        <w:rPr>
          <w:rFonts w:ascii="Arial" w:hAnsi="Arial" w:cs="Arial"/>
          <w:sz w:val="20"/>
          <w:szCs w:val="20"/>
          <w:lang w:val="en"/>
        </w:rPr>
        <w:t xml:space="preserve"> have been demonstrated to exhibit higher-grade appearance, including spindled and pleomorphic characteristics, accompanied by necrosis and mitoses, leading to unfavorable outcomes. Consequently, it is advisable to conduct comprehensive RNA-based Next-Generation Sequencing (NGS) for fusions, particularly in spindled pleomorphic tumors occurring in individuals under 50 years old, especially those in soft tissue or intraosseous locations. This recommendation is especially pertinent with tumors that have variable ovoid spindled to epithelioid morphology, variable collagenous to myxoid stroma, variable gaping to staghorn vasculature and specifically focal CD34 and/or focal S100 protein, without any staining for SOX10. In these tumors, BRAF, ALK, or </w:t>
      </w:r>
      <w:proofErr w:type="spellStart"/>
      <w:r w:rsidRPr="00F93CFE">
        <w:rPr>
          <w:rFonts w:ascii="Arial" w:hAnsi="Arial" w:cs="Arial"/>
          <w:sz w:val="20"/>
          <w:szCs w:val="20"/>
          <w:lang w:val="en"/>
        </w:rPr>
        <w:t>panTrk</w:t>
      </w:r>
      <w:proofErr w:type="spellEnd"/>
      <w:r w:rsidRPr="00F93CFE">
        <w:rPr>
          <w:rFonts w:ascii="Arial" w:hAnsi="Arial" w:cs="Arial"/>
          <w:sz w:val="20"/>
          <w:szCs w:val="20"/>
          <w:lang w:val="en"/>
        </w:rPr>
        <w:t xml:space="preserve"> or other </w:t>
      </w:r>
      <w:proofErr w:type="spellStart"/>
      <w:r w:rsidRPr="00F93CFE">
        <w:rPr>
          <w:rFonts w:ascii="Arial" w:hAnsi="Arial" w:cs="Arial"/>
          <w:sz w:val="20"/>
          <w:szCs w:val="20"/>
          <w:lang w:val="en"/>
        </w:rPr>
        <w:t>immunostain</w:t>
      </w:r>
      <w:proofErr w:type="spellEnd"/>
      <w:r w:rsidRPr="00F93CFE">
        <w:rPr>
          <w:rFonts w:ascii="Arial" w:hAnsi="Arial" w:cs="Arial"/>
          <w:sz w:val="20"/>
          <w:szCs w:val="20"/>
          <w:lang w:val="en"/>
        </w:rPr>
        <w:t xml:space="preserve"> may be identified.</w:t>
      </w:r>
      <w:hyperlink w:anchor="R64270" w:tooltip="Haller F, Knopf J, Ackermann A, et al. Paediatric and adult soft tissue sarcomas with NTRK1 gene fusions: a subset of spindle cell sarcomas unified by a prominent myopericytic/haemangiopericytic pattern. J Pathol. 2016 Apr;238(5):700-10. " w:history="1">
        <w:r w:rsidRPr="00F93CFE">
          <w:rPr>
            <w:rStyle w:val="Hyperlink"/>
            <w:rFonts w:ascii="Arial" w:hAnsi="Arial" w:cs="Arial"/>
            <w:sz w:val="20"/>
            <w:szCs w:val="20"/>
            <w:vertAlign w:val="superscript"/>
            <w:lang w:val="en"/>
          </w:rPr>
          <w:t>2,</w:t>
        </w:r>
      </w:hyperlink>
      <w:hyperlink w:anchor="R64271" w:tooltip="Hung YP, Fletcher CDM, Hornick JL. Evaluation of pan-TRK immunohistochemistry in infantile fibrosarcoma, lipofibromatosis-like neural tumour and histological mimics. Histopathology. 2018;73(4):634-644. " w:history="1">
        <w:r w:rsidRPr="00F93CFE">
          <w:rPr>
            <w:rStyle w:val="Hyperlink"/>
            <w:rFonts w:ascii="Arial" w:hAnsi="Arial" w:cs="Arial"/>
            <w:sz w:val="20"/>
            <w:szCs w:val="20"/>
            <w:vertAlign w:val="superscript"/>
            <w:lang w:val="en"/>
          </w:rPr>
          <w:t>3,</w:t>
        </w:r>
      </w:hyperlink>
      <w:hyperlink w:anchor="R64272" w:tooltip="Agaram NP, Zhang L, Sung YS, et al. Recurrent NTRK1 Gene Fusions Define a Novel Subset of Locally Aggressive Lipofibromatosis-like Neural Tumors. Am J Surg Pathol. 2016 Oct;40(10):1407-16. " w:history="1">
        <w:r w:rsidRPr="00F93CFE">
          <w:rPr>
            <w:rStyle w:val="Hyperlink"/>
            <w:rFonts w:ascii="Arial" w:hAnsi="Arial" w:cs="Arial"/>
            <w:sz w:val="20"/>
            <w:szCs w:val="20"/>
            <w:vertAlign w:val="superscript"/>
            <w:lang w:val="en"/>
          </w:rPr>
          <w:t>4,</w:t>
        </w:r>
      </w:hyperlink>
      <w:hyperlink w:anchor="R64273" w:tooltip="Helm M, Chang A, Fanburg-Smith JC, Zaenglein AL, Helm K. Cutaneous VCL::ALK fusion ovoid-spindle cell neoplasm. J Cutan Pathol. 2023;50(5):405-409. doi: 10.1111/cup.14420. Epub 2023 Mar 12. PMID: 36843055. " w:history="1">
        <w:r w:rsidRPr="00F93CFE">
          <w:rPr>
            <w:rStyle w:val="Hyperlink"/>
            <w:rFonts w:ascii="Arial" w:hAnsi="Arial" w:cs="Arial"/>
            <w:sz w:val="20"/>
            <w:szCs w:val="20"/>
            <w:vertAlign w:val="superscript"/>
            <w:lang w:val="en"/>
          </w:rPr>
          <w:t>5,</w:t>
        </w:r>
      </w:hyperlink>
      <w:hyperlink w:anchor="R64274" w:tooltip="Fanburg-Smith JC, Smith JD, Flemming DJ. Bone and soft tissue tumors: clinicoradiologic-pathologic molecular-genetic correlation of novel fusion spindled, targetable-ovoid, giant-cell-rich, and round cell sarcomas. Skeletal Radiol. 2023 Mar;52(3):517-540. doi:" w:history="1">
        <w:r w:rsidRPr="00F93CFE">
          <w:rPr>
            <w:rStyle w:val="Hyperlink"/>
            <w:rFonts w:ascii="Arial" w:hAnsi="Arial" w:cs="Arial"/>
            <w:sz w:val="20"/>
            <w:szCs w:val="20"/>
            <w:vertAlign w:val="superscript"/>
            <w:lang w:val="en"/>
          </w:rPr>
          <w:t>6,</w:t>
        </w:r>
      </w:hyperlink>
      <w:hyperlink w:anchor="R64275" w:tooltip="Wood ML, Fanburg-Smith JC, Brian JM, White JC, Powell JL, Freiberg AS. Successful Crizotinib-targeted Therapy of Pediatric Unresectable ERC1::ALK Fusion Sarcoma. J Pediatr Hematol Oncol. 2023. doi: 10.1097/MPH.0000000000002777. Epub ahead of print. PMID: 38099" w:history="1">
        <w:r w:rsidRPr="00F93CFE">
          <w:rPr>
            <w:rStyle w:val="Hyperlink"/>
            <w:rFonts w:ascii="Arial" w:hAnsi="Arial" w:cs="Arial"/>
            <w:sz w:val="20"/>
            <w:szCs w:val="20"/>
            <w:vertAlign w:val="superscript"/>
            <w:lang w:val="en"/>
          </w:rPr>
          <w:t>7,</w:t>
        </w:r>
      </w:hyperlink>
      <w:hyperlink w:anchor="R64277" w:tooltip="Chen T, Wang Y, Goetz L, Corey Z, Dougher MC, Smith JD, Fox EJ, Freiberg AS, Flemming D, Fanburg-Smith JC. Novel fusion sarcomas including targetable NTRK and ALK. Ann Diagn Pathol. 2021;54:151800. PMID: 34464935." w:history="1">
        <w:r w:rsidRPr="00F93CFE">
          <w:rPr>
            <w:rStyle w:val="Hyperlink"/>
            <w:rFonts w:ascii="Arial" w:hAnsi="Arial" w:cs="Arial"/>
            <w:sz w:val="20"/>
            <w:szCs w:val="20"/>
            <w:vertAlign w:val="superscript"/>
            <w:lang w:val="en"/>
          </w:rPr>
          <w:t>8,</w:t>
        </w:r>
      </w:hyperlink>
      <w:hyperlink w:anchor="R64276" w:tooltip="Davis JL, Lockwood CM, Stohr B, et al. Expanding the Spectrum of Pediatric NTRK-rearranged Mesenchymal Tumors. Am J Surg Pathol. 2019 Apr;43(4):435-445. " w:history="1">
        <w:r w:rsidRPr="00F93CFE">
          <w:rPr>
            <w:rStyle w:val="Hyperlink"/>
            <w:rFonts w:ascii="Arial" w:hAnsi="Arial" w:cs="Arial"/>
            <w:sz w:val="20"/>
            <w:szCs w:val="20"/>
            <w:vertAlign w:val="superscript"/>
            <w:lang w:val="en"/>
          </w:rPr>
          <w:t>9,</w:t>
        </w:r>
      </w:hyperlink>
      <w:hyperlink w:anchor="R64278" w:tooltip="Tan SY, Al-Ibraheemi A, Ahrens WA, Oesterheld JE, Fanburg-Smith JC, Liu YJ, Spunt SL, Rudzinski ER, Coffin C, Davis JL. ALK rearrangements in infantile fibrosarcoma-like spindle cell tumours of soft tissue and kidney. Histopathology. 2022 Mar;80(4):698-707. Ep" w:history="1">
        <w:r w:rsidRPr="00F93CFE">
          <w:rPr>
            <w:rStyle w:val="Hyperlink"/>
            <w:rFonts w:ascii="Arial" w:hAnsi="Arial" w:cs="Arial"/>
            <w:sz w:val="20"/>
            <w:szCs w:val="20"/>
            <w:vertAlign w:val="superscript"/>
            <w:lang w:val="en"/>
          </w:rPr>
          <w:t>10,</w:t>
        </w:r>
      </w:hyperlink>
      <w:hyperlink w:anchor="R64279" w:tooltip="Eyerer FIR, Bradshaw G, Vasalos P, Laser JS, Chang CC, Kim AS, Olson DR, Paler RJ, Rosenbaum JN, Walk EE, Willis JE, Yao J, Yohe SL. Getting Your Laboratory on Track With Neurotrophic Receptor Tyrosine Kinase. Arch Pathol Lab Med. 2023 Aug 1;147(8):872-884." w:history="1">
        <w:r w:rsidRPr="00F93CFE">
          <w:rPr>
            <w:rStyle w:val="Hyperlink"/>
            <w:rFonts w:ascii="Arial" w:hAnsi="Arial" w:cs="Arial"/>
            <w:sz w:val="20"/>
            <w:szCs w:val="20"/>
            <w:vertAlign w:val="superscript"/>
            <w:lang w:val="en"/>
          </w:rPr>
          <w:t>11</w:t>
        </w:r>
      </w:hyperlink>
    </w:p>
    <w:p w14:paraId="072009F4" w14:textId="77777777" w:rsidR="00F93CFE" w:rsidRDefault="00F93CFE" w:rsidP="00F93CFE">
      <w:pPr>
        <w:spacing w:after="0" w:line="276" w:lineRule="auto"/>
        <w:jc w:val="both"/>
        <w:divId w:val="338967738"/>
        <w:rPr>
          <w:rStyle w:val="Hyperlink"/>
          <w:rFonts w:ascii="Arial" w:hAnsi="Arial" w:cs="Arial"/>
          <w:sz w:val="20"/>
          <w:szCs w:val="20"/>
          <w:vertAlign w:val="superscript"/>
          <w:lang w:val="en"/>
        </w:rPr>
      </w:pPr>
    </w:p>
    <w:p w14:paraId="38628C55" w14:textId="77777777" w:rsid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lang w:val="en"/>
        </w:rPr>
        <w:t>Most Common Molecular/Genetic Findings:</w:t>
      </w:r>
    </w:p>
    <w:p w14:paraId="29B016D2" w14:textId="77777777" w:rsidR="00F93CFE" w:rsidRDefault="004C714D" w:rsidP="00F93CFE">
      <w:pPr>
        <w:spacing w:after="0" w:line="276" w:lineRule="auto"/>
        <w:jc w:val="both"/>
        <w:divId w:val="338967738"/>
        <w:rPr>
          <w:rFonts w:ascii="Arial" w:hAnsi="Arial" w:cs="Arial"/>
          <w:sz w:val="20"/>
          <w:szCs w:val="20"/>
          <w:lang w:val="en"/>
        </w:rPr>
      </w:pPr>
      <w:r w:rsidRPr="00F93CFE">
        <w:rPr>
          <w:rFonts w:ascii="Arial" w:hAnsi="Arial" w:cs="Arial"/>
          <w:sz w:val="20"/>
          <w:szCs w:val="20"/>
          <w:lang w:val="en"/>
        </w:rPr>
        <w:t>The most common molecular/genetic findings in a subset of intermediate/malignant bone tumors are listed (Table 1).</w:t>
      </w:r>
    </w:p>
    <w:p w14:paraId="3083F9F1" w14:textId="77777777" w:rsidR="00F93CFE" w:rsidRDefault="00F93CFE" w:rsidP="00F93CFE">
      <w:pPr>
        <w:spacing w:after="0" w:line="276" w:lineRule="auto"/>
        <w:jc w:val="both"/>
        <w:divId w:val="338967738"/>
        <w:rPr>
          <w:rStyle w:val="Strong"/>
          <w:rFonts w:ascii="Arial" w:hAnsi="Arial" w:cs="Arial"/>
          <w:sz w:val="20"/>
          <w:szCs w:val="20"/>
          <w:lang w:val="en"/>
        </w:rPr>
      </w:pPr>
    </w:p>
    <w:p w14:paraId="6CE1BA5B" w14:textId="636839F3" w:rsidR="004C714D" w:rsidRPr="00F93CFE" w:rsidRDefault="004C714D" w:rsidP="00F93CFE">
      <w:pPr>
        <w:spacing w:after="0" w:line="276" w:lineRule="auto"/>
        <w:jc w:val="both"/>
        <w:divId w:val="338967738"/>
        <w:rPr>
          <w:rFonts w:ascii="Arial" w:hAnsi="Arial" w:cs="Arial"/>
          <w:sz w:val="20"/>
          <w:szCs w:val="20"/>
          <w:lang w:val="en"/>
        </w:rPr>
      </w:pPr>
      <w:r w:rsidRPr="00F93CFE">
        <w:rPr>
          <w:rStyle w:val="Strong"/>
          <w:rFonts w:ascii="Arial" w:hAnsi="Arial" w:cs="Arial"/>
          <w:sz w:val="20"/>
          <w:szCs w:val="20"/>
          <w:lang w:val="en"/>
        </w:rPr>
        <w:t>Table 1: Subset of bone intermediate and malignant tumors with the most common diagnostic molecular/genetic findings.</w:t>
      </w:r>
    </w:p>
    <w:tbl>
      <w:tblPr>
        <w:tblW w:w="5000" w:type="pct"/>
        <w:tblCellMar>
          <w:left w:w="0" w:type="dxa"/>
          <w:right w:w="0" w:type="dxa"/>
        </w:tblCellMar>
        <w:tblLook w:val="04A0" w:firstRow="1" w:lastRow="0" w:firstColumn="1" w:lastColumn="0" w:noHBand="0" w:noVBand="1"/>
      </w:tblPr>
      <w:tblGrid>
        <w:gridCol w:w="4681"/>
        <w:gridCol w:w="4895"/>
      </w:tblGrid>
      <w:tr w:rsidR="00F819DB" w:rsidRPr="00F93CFE" w14:paraId="520B933B" w14:textId="77777777" w:rsidTr="00F93CFE">
        <w:trPr>
          <w:divId w:val="1082875791"/>
          <w:trHeight w:val="499"/>
        </w:trPr>
        <w:tc>
          <w:tcPr>
            <w:tcW w:w="24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71CC3" w14:textId="77777777" w:rsidR="004C714D" w:rsidRPr="00D96AA1" w:rsidRDefault="004C714D" w:rsidP="00F93CFE">
            <w:pPr>
              <w:pStyle w:val="Footer"/>
              <w:spacing w:line="276" w:lineRule="auto"/>
              <w:rPr>
                <w:rFonts w:ascii="Arial" w:hAnsi="Arial" w:cs="Arial"/>
                <w:sz w:val="18"/>
                <w:szCs w:val="18"/>
                <w:u w:val="single"/>
              </w:rPr>
            </w:pPr>
            <w:r w:rsidRPr="00D96AA1">
              <w:rPr>
                <w:rStyle w:val="Emphasis"/>
                <w:rFonts w:ascii="Arial" w:hAnsi="Arial" w:cs="Arial"/>
                <w:b/>
                <w:bCs/>
                <w:sz w:val="18"/>
                <w:szCs w:val="18"/>
                <w:u w:val="single"/>
              </w:rPr>
              <w:t>Diagnosis</w:t>
            </w:r>
          </w:p>
        </w:tc>
        <w:tc>
          <w:tcPr>
            <w:tcW w:w="2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D7274D" w14:textId="77777777" w:rsidR="004C714D" w:rsidRPr="00D96AA1" w:rsidRDefault="004C714D" w:rsidP="00F93CFE">
            <w:pPr>
              <w:pStyle w:val="Footer"/>
              <w:spacing w:line="276" w:lineRule="auto"/>
              <w:rPr>
                <w:rFonts w:ascii="Arial" w:hAnsi="Arial" w:cs="Arial"/>
                <w:sz w:val="18"/>
                <w:szCs w:val="18"/>
                <w:u w:val="single"/>
              </w:rPr>
            </w:pPr>
            <w:r w:rsidRPr="00D96AA1">
              <w:rPr>
                <w:rStyle w:val="Emphasis"/>
                <w:rFonts w:ascii="Arial" w:hAnsi="Arial" w:cs="Arial"/>
                <w:b/>
                <w:bCs/>
                <w:sz w:val="18"/>
                <w:szCs w:val="18"/>
                <w:u w:val="single"/>
              </w:rPr>
              <w:t>Genes Involved</w:t>
            </w:r>
          </w:p>
        </w:tc>
      </w:tr>
      <w:tr w:rsidR="00F819DB" w:rsidRPr="00F93CFE" w14:paraId="300001A1"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C2B9B"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Chondrosarcoma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50C1A5BC"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IDH1/IDH2</w:t>
            </w:r>
            <w:r w:rsidRPr="00F93CFE">
              <w:rPr>
                <w:rFonts w:ascii="Arial" w:hAnsi="Arial" w:cs="Arial"/>
                <w:sz w:val="18"/>
                <w:szCs w:val="18"/>
              </w:rPr>
              <w:t> mutation</w:t>
            </w:r>
          </w:p>
        </w:tc>
      </w:tr>
      <w:tr w:rsidR="00F819DB" w:rsidRPr="00F93CFE" w14:paraId="62D543AB"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B3949"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 xml:space="preserve">Intraosseous </w:t>
            </w:r>
            <w:proofErr w:type="spellStart"/>
            <w:r w:rsidRPr="00F93CFE">
              <w:rPr>
                <w:rFonts w:ascii="Arial" w:hAnsi="Arial" w:cs="Arial"/>
                <w:sz w:val="18"/>
                <w:szCs w:val="18"/>
              </w:rPr>
              <w:t>extraskeletal</w:t>
            </w:r>
            <w:proofErr w:type="spellEnd"/>
            <w:r w:rsidRPr="00F93CFE">
              <w:rPr>
                <w:rFonts w:ascii="Arial" w:hAnsi="Arial" w:cs="Arial"/>
                <w:sz w:val="18"/>
                <w:szCs w:val="18"/>
              </w:rPr>
              <w:t xml:space="preserve"> myxoid chondrosarcoma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5FE1570C"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EWSR1/TAF</w:t>
            </w:r>
            <w:proofErr w:type="gramStart"/>
            <w:r w:rsidRPr="00F93CFE">
              <w:rPr>
                <w:rStyle w:val="Emphasis"/>
                <w:rFonts w:ascii="Arial" w:hAnsi="Arial" w:cs="Arial"/>
                <w:sz w:val="18"/>
                <w:szCs w:val="18"/>
              </w:rPr>
              <w:t>15</w:t>
            </w:r>
            <w:r w:rsidRPr="00F93CFE">
              <w:rPr>
                <w:rFonts w:ascii="Arial" w:hAnsi="Arial" w:cs="Arial"/>
                <w:sz w:val="18"/>
                <w:szCs w:val="18"/>
              </w:rPr>
              <w:t>::</w:t>
            </w:r>
            <w:proofErr w:type="gramEnd"/>
            <w:r w:rsidRPr="00F93CFE">
              <w:rPr>
                <w:rStyle w:val="Emphasis"/>
                <w:rFonts w:ascii="Arial" w:hAnsi="Arial" w:cs="Arial"/>
                <w:sz w:val="18"/>
                <w:szCs w:val="18"/>
              </w:rPr>
              <w:t>NR4A3</w:t>
            </w:r>
            <w:r w:rsidRPr="00F93CFE">
              <w:rPr>
                <w:rFonts w:ascii="Arial" w:hAnsi="Arial" w:cs="Arial"/>
                <w:sz w:val="18"/>
                <w:szCs w:val="18"/>
              </w:rPr>
              <w:t> fusion</w:t>
            </w:r>
          </w:p>
        </w:tc>
      </w:tr>
      <w:tr w:rsidR="00F819DB" w:rsidRPr="00F93CFE" w14:paraId="6D26B049"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1EEEF"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lastRenderedPageBreak/>
              <w:t>Mesenchymal chondrosarcoma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3B880B4F"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HEY</w:t>
            </w:r>
            <w:proofErr w:type="gramStart"/>
            <w:r w:rsidRPr="00F93CFE">
              <w:rPr>
                <w:rStyle w:val="Emphasis"/>
                <w:rFonts w:ascii="Arial" w:hAnsi="Arial" w:cs="Arial"/>
                <w:sz w:val="18"/>
                <w:szCs w:val="18"/>
              </w:rPr>
              <w:t>1::</w:t>
            </w:r>
            <w:proofErr w:type="gramEnd"/>
            <w:r w:rsidRPr="00F93CFE">
              <w:rPr>
                <w:rStyle w:val="Emphasis"/>
                <w:rFonts w:ascii="Arial" w:hAnsi="Arial" w:cs="Arial"/>
                <w:sz w:val="18"/>
                <w:szCs w:val="18"/>
              </w:rPr>
              <w:t>NCOA2</w:t>
            </w:r>
            <w:r w:rsidRPr="00F93CFE">
              <w:rPr>
                <w:rFonts w:ascii="Arial" w:hAnsi="Arial" w:cs="Arial"/>
                <w:sz w:val="18"/>
                <w:szCs w:val="18"/>
              </w:rPr>
              <w:t> fusion</w:t>
            </w:r>
          </w:p>
        </w:tc>
      </w:tr>
      <w:tr w:rsidR="00F819DB" w:rsidRPr="00F93CFE" w14:paraId="78CB9B52"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D184"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Secondary chondrosarcoma arising in enchondroma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11836523"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IDH1/IDH2</w:t>
            </w:r>
            <w:r w:rsidRPr="00F93CFE">
              <w:rPr>
                <w:rFonts w:ascii="Arial" w:hAnsi="Arial" w:cs="Arial"/>
                <w:sz w:val="18"/>
                <w:szCs w:val="18"/>
              </w:rPr>
              <w:t> mutation</w:t>
            </w:r>
          </w:p>
        </w:tc>
      </w:tr>
      <w:tr w:rsidR="00F819DB" w:rsidRPr="00F93CFE" w14:paraId="55FA56C5"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29C6C"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Secondary chondrosarcoma arising in osteochondroma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03079C0D"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EXT1/EXT2</w:t>
            </w:r>
            <w:r w:rsidRPr="00F93CFE">
              <w:rPr>
                <w:rFonts w:ascii="Arial" w:hAnsi="Arial" w:cs="Arial"/>
                <w:sz w:val="18"/>
                <w:szCs w:val="18"/>
              </w:rPr>
              <w:t> mutation</w:t>
            </w:r>
          </w:p>
        </w:tc>
      </w:tr>
      <w:tr w:rsidR="00F819DB" w:rsidRPr="00F93CFE" w14:paraId="04F34357"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F984F"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Sclerosing epithelioid fibrosarcoma of bone</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3FE31040" w14:textId="77777777" w:rsidR="004C714D" w:rsidRPr="00F93CFE" w:rsidRDefault="004C714D" w:rsidP="00F93CFE">
            <w:pPr>
              <w:pStyle w:val="Footer"/>
              <w:spacing w:line="276" w:lineRule="auto"/>
              <w:rPr>
                <w:rFonts w:ascii="Arial" w:hAnsi="Arial" w:cs="Arial"/>
                <w:sz w:val="18"/>
                <w:szCs w:val="18"/>
              </w:rPr>
            </w:pPr>
            <w:proofErr w:type="gramStart"/>
            <w:r w:rsidRPr="00F93CFE">
              <w:rPr>
                <w:rStyle w:val="Emphasis"/>
                <w:rFonts w:ascii="Arial" w:hAnsi="Arial" w:cs="Arial"/>
                <w:sz w:val="18"/>
                <w:szCs w:val="18"/>
              </w:rPr>
              <w:t>FUS::</w:t>
            </w:r>
            <w:proofErr w:type="gramEnd"/>
            <w:r w:rsidRPr="00F93CFE">
              <w:rPr>
                <w:rStyle w:val="Emphasis"/>
                <w:rFonts w:ascii="Arial" w:hAnsi="Arial" w:cs="Arial"/>
                <w:sz w:val="18"/>
                <w:szCs w:val="18"/>
              </w:rPr>
              <w:t>CREB3L2</w:t>
            </w:r>
            <w:r w:rsidRPr="00F93CFE">
              <w:rPr>
                <w:rFonts w:ascii="Arial" w:hAnsi="Arial" w:cs="Arial"/>
                <w:sz w:val="18"/>
                <w:szCs w:val="18"/>
              </w:rPr>
              <w:t> fusion</w:t>
            </w:r>
          </w:p>
        </w:tc>
      </w:tr>
      <w:tr w:rsidR="00F819DB" w:rsidRPr="00F93CFE" w14:paraId="16ADDF23"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B1D27"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Angiomatoid fibrous histiocytoma of bone/joint</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3F4A0BA7"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EWSR</w:t>
            </w:r>
            <w:proofErr w:type="gramStart"/>
            <w:r w:rsidRPr="00F93CFE">
              <w:rPr>
                <w:rStyle w:val="Emphasis"/>
                <w:rFonts w:ascii="Arial" w:hAnsi="Arial" w:cs="Arial"/>
                <w:sz w:val="18"/>
                <w:szCs w:val="18"/>
              </w:rPr>
              <w:t>1::</w:t>
            </w:r>
            <w:proofErr w:type="gramEnd"/>
            <w:r w:rsidRPr="00F93CFE">
              <w:rPr>
                <w:rStyle w:val="Emphasis"/>
                <w:rFonts w:ascii="Arial" w:hAnsi="Arial" w:cs="Arial"/>
                <w:sz w:val="18"/>
                <w:szCs w:val="18"/>
              </w:rPr>
              <w:t>CREB1</w:t>
            </w:r>
            <w:r w:rsidRPr="00F93CFE">
              <w:rPr>
                <w:rFonts w:ascii="Arial" w:hAnsi="Arial" w:cs="Arial"/>
                <w:sz w:val="18"/>
                <w:szCs w:val="18"/>
              </w:rPr>
              <w:t> or </w:t>
            </w:r>
            <w:r w:rsidRPr="00F93CFE">
              <w:rPr>
                <w:rStyle w:val="Emphasis"/>
                <w:rFonts w:ascii="Arial" w:hAnsi="Arial" w:cs="Arial"/>
                <w:sz w:val="18"/>
                <w:szCs w:val="18"/>
              </w:rPr>
              <w:t>EWSR1::ATF1</w:t>
            </w:r>
            <w:r w:rsidRPr="00F93CFE">
              <w:rPr>
                <w:rFonts w:ascii="Arial" w:hAnsi="Arial" w:cs="Arial"/>
                <w:sz w:val="18"/>
                <w:szCs w:val="18"/>
              </w:rPr>
              <w:t> alternate</w:t>
            </w:r>
          </w:p>
        </w:tc>
      </w:tr>
      <w:tr w:rsidR="00F819DB" w:rsidRPr="00F93CFE" w14:paraId="5DD89820"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F08C"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Primary malignant giant cell tumor of bone</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26F9F27E"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H3F3A </w:t>
            </w:r>
            <w:r w:rsidRPr="00F93CFE">
              <w:rPr>
                <w:rFonts w:ascii="Arial" w:hAnsi="Arial" w:cs="Arial"/>
                <w:sz w:val="18"/>
                <w:szCs w:val="18"/>
              </w:rPr>
              <w:t>mutation</w:t>
            </w:r>
          </w:p>
        </w:tc>
      </w:tr>
      <w:tr w:rsidR="00F819DB" w:rsidRPr="00F93CFE" w14:paraId="7789BB2A"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0E0FC"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Leukemia/Multifocal atypical Langerhans cell histiocytosis</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0ED409D4"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BRAF</w:t>
            </w:r>
            <w:r w:rsidRPr="00F93CFE">
              <w:rPr>
                <w:rFonts w:ascii="Arial" w:hAnsi="Arial" w:cs="Arial"/>
                <w:sz w:val="18"/>
                <w:szCs w:val="18"/>
              </w:rPr>
              <w:t> mutation</w:t>
            </w:r>
          </w:p>
        </w:tc>
      </w:tr>
      <w:tr w:rsidR="00F819DB" w:rsidRPr="00F93CFE" w14:paraId="788788B8"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E4074"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Poorly differentiated chordoma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5E5B8844"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SMARCB1</w:t>
            </w:r>
            <w:r w:rsidRPr="00F93CFE">
              <w:rPr>
                <w:rFonts w:ascii="Arial" w:hAnsi="Arial" w:cs="Arial"/>
                <w:sz w:val="18"/>
                <w:szCs w:val="18"/>
              </w:rPr>
              <w:t> deletion</w:t>
            </w:r>
          </w:p>
        </w:tc>
      </w:tr>
      <w:tr w:rsidR="00F819DB" w:rsidRPr="00F93CFE" w14:paraId="3F228C14"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4E9E4"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Low-grade central osteosarcoma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25DD8ACC"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MDM2/CDK4</w:t>
            </w:r>
            <w:r w:rsidRPr="00F93CFE">
              <w:rPr>
                <w:rFonts w:ascii="Arial" w:hAnsi="Arial" w:cs="Arial"/>
                <w:sz w:val="18"/>
                <w:szCs w:val="18"/>
              </w:rPr>
              <w:t> amplification</w:t>
            </w:r>
          </w:p>
        </w:tc>
      </w:tr>
      <w:tr w:rsidR="00F819DB" w:rsidRPr="00F93CFE" w14:paraId="600600B6"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F30" w14:textId="77777777" w:rsidR="004C714D" w:rsidRPr="00F93CFE" w:rsidRDefault="004C714D" w:rsidP="00F93CFE">
            <w:pPr>
              <w:pStyle w:val="Footer"/>
              <w:spacing w:line="276" w:lineRule="auto"/>
              <w:rPr>
                <w:rFonts w:ascii="Arial" w:hAnsi="Arial" w:cs="Arial"/>
                <w:sz w:val="18"/>
                <w:szCs w:val="18"/>
              </w:rPr>
            </w:pPr>
            <w:proofErr w:type="spellStart"/>
            <w:r w:rsidRPr="00F93CFE">
              <w:rPr>
                <w:rFonts w:ascii="Arial" w:hAnsi="Arial" w:cs="Arial"/>
                <w:sz w:val="18"/>
                <w:szCs w:val="18"/>
              </w:rPr>
              <w:t>Parosteal</w:t>
            </w:r>
            <w:proofErr w:type="spellEnd"/>
            <w:r w:rsidRPr="00F93CFE">
              <w:rPr>
                <w:rFonts w:ascii="Arial" w:hAnsi="Arial" w:cs="Arial"/>
                <w:sz w:val="18"/>
                <w:szCs w:val="18"/>
              </w:rPr>
              <w:t xml:space="preserve"> osteosarcoma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50A188B2"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MDM2/CDK4</w:t>
            </w:r>
            <w:r w:rsidRPr="00F93CFE">
              <w:rPr>
                <w:rFonts w:ascii="Arial" w:hAnsi="Arial" w:cs="Arial"/>
                <w:sz w:val="18"/>
                <w:szCs w:val="18"/>
              </w:rPr>
              <w:t> amplification</w:t>
            </w:r>
          </w:p>
        </w:tc>
      </w:tr>
      <w:tr w:rsidR="00F819DB" w:rsidRPr="00F93CFE" w14:paraId="1A62CD65"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61D1B"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Rhabdomyosarcoma of bone (adult)</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3FA79097"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FUS/EWSR</w:t>
            </w:r>
            <w:proofErr w:type="gramStart"/>
            <w:r w:rsidRPr="00F93CFE">
              <w:rPr>
                <w:rStyle w:val="Emphasis"/>
                <w:rFonts w:ascii="Arial" w:hAnsi="Arial" w:cs="Arial"/>
                <w:sz w:val="18"/>
                <w:szCs w:val="18"/>
              </w:rPr>
              <w:t>1</w:t>
            </w:r>
            <w:r w:rsidRPr="00F93CFE">
              <w:rPr>
                <w:rFonts w:ascii="Arial" w:hAnsi="Arial" w:cs="Arial"/>
                <w:sz w:val="18"/>
                <w:szCs w:val="18"/>
              </w:rPr>
              <w:t>::</w:t>
            </w:r>
            <w:proofErr w:type="gramEnd"/>
            <w:r w:rsidRPr="00F93CFE">
              <w:rPr>
                <w:rStyle w:val="Emphasis"/>
                <w:rFonts w:ascii="Arial" w:hAnsi="Arial" w:cs="Arial"/>
                <w:sz w:val="18"/>
                <w:szCs w:val="18"/>
              </w:rPr>
              <w:t>TFCP2</w:t>
            </w:r>
            <w:r w:rsidRPr="00F93CFE">
              <w:rPr>
                <w:rFonts w:ascii="Arial" w:hAnsi="Arial" w:cs="Arial"/>
                <w:sz w:val="18"/>
                <w:szCs w:val="18"/>
              </w:rPr>
              <w:t>,  </w:t>
            </w:r>
            <w:r w:rsidRPr="00F93CFE">
              <w:rPr>
                <w:rStyle w:val="Emphasis"/>
                <w:rFonts w:ascii="Arial" w:hAnsi="Arial" w:cs="Arial"/>
                <w:sz w:val="18"/>
                <w:szCs w:val="18"/>
              </w:rPr>
              <w:t>MEIS1</w:t>
            </w:r>
            <w:r w:rsidRPr="00F93CFE">
              <w:rPr>
                <w:rFonts w:ascii="Arial" w:hAnsi="Arial" w:cs="Arial"/>
                <w:sz w:val="18"/>
                <w:szCs w:val="18"/>
              </w:rPr>
              <w:t>::</w:t>
            </w:r>
            <w:r w:rsidRPr="00F93CFE">
              <w:rPr>
                <w:rStyle w:val="Emphasis"/>
                <w:rFonts w:ascii="Arial" w:hAnsi="Arial" w:cs="Arial"/>
                <w:sz w:val="18"/>
                <w:szCs w:val="18"/>
              </w:rPr>
              <w:t>NCOA2</w:t>
            </w:r>
          </w:p>
        </w:tc>
      </w:tr>
      <w:tr w:rsidR="00F819DB" w:rsidRPr="00F93CFE" w14:paraId="67E78860"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E5BAE"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Ewing sarcoma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33C000B2"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EWSR</w:t>
            </w:r>
            <w:proofErr w:type="gramStart"/>
            <w:r w:rsidRPr="00F93CFE">
              <w:rPr>
                <w:rStyle w:val="Emphasis"/>
                <w:rFonts w:ascii="Arial" w:hAnsi="Arial" w:cs="Arial"/>
                <w:sz w:val="18"/>
                <w:szCs w:val="18"/>
              </w:rPr>
              <w:t>1::</w:t>
            </w:r>
            <w:proofErr w:type="gramEnd"/>
            <w:r w:rsidRPr="00F93CFE">
              <w:rPr>
                <w:rStyle w:val="Emphasis"/>
                <w:rFonts w:ascii="Arial" w:hAnsi="Arial" w:cs="Arial"/>
                <w:sz w:val="18"/>
                <w:szCs w:val="18"/>
              </w:rPr>
              <w:t>FLI1</w:t>
            </w:r>
            <w:r w:rsidRPr="00F93CFE">
              <w:rPr>
                <w:rFonts w:ascii="Arial" w:hAnsi="Arial" w:cs="Arial"/>
                <w:sz w:val="18"/>
                <w:szCs w:val="18"/>
              </w:rPr>
              <w:t> (85-90%), </w:t>
            </w:r>
            <w:r w:rsidRPr="00F93CFE">
              <w:rPr>
                <w:rStyle w:val="Emphasis"/>
                <w:rFonts w:ascii="Arial" w:hAnsi="Arial" w:cs="Arial"/>
                <w:sz w:val="18"/>
                <w:szCs w:val="18"/>
              </w:rPr>
              <w:t>EWSR1::ERG </w:t>
            </w:r>
            <w:r w:rsidRPr="00F93CFE">
              <w:rPr>
                <w:rFonts w:ascii="Arial" w:hAnsi="Arial" w:cs="Arial"/>
                <w:sz w:val="18"/>
                <w:szCs w:val="18"/>
              </w:rPr>
              <w:t>(8-10%), others</w:t>
            </w:r>
          </w:p>
        </w:tc>
      </w:tr>
      <w:tr w:rsidR="00F819DB" w:rsidRPr="00F93CFE" w14:paraId="798E7930"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7B14E"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CIC</w:t>
            </w:r>
            <w:r w:rsidRPr="00F93CFE">
              <w:rPr>
                <w:rFonts w:ascii="Arial" w:hAnsi="Arial" w:cs="Arial"/>
                <w:sz w:val="18"/>
                <w:szCs w:val="18"/>
              </w:rPr>
              <w:t>-rearranged sarcoma</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7D09BC6C" w14:textId="77777777" w:rsidR="004C714D" w:rsidRPr="00F93CFE" w:rsidRDefault="004C714D" w:rsidP="00F93CFE">
            <w:pPr>
              <w:pStyle w:val="Footer"/>
              <w:spacing w:line="276" w:lineRule="auto"/>
              <w:rPr>
                <w:rFonts w:ascii="Arial" w:hAnsi="Arial" w:cs="Arial"/>
                <w:sz w:val="18"/>
                <w:szCs w:val="18"/>
              </w:rPr>
            </w:pPr>
            <w:proofErr w:type="gramStart"/>
            <w:r w:rsidRPr="00F93CFE">
              <w:rPr>
                <w:rStyle w:val="Emphasis"/>
                <w:rFonts w:ascii="Arial" w:hAnsi="Arial" w:cs="Arial"/>
                <w:sz w:val="18"/>
                <w:szCs w:val="18"/>
              </w:rPr>
              <w:t>CIC::</w:t>
            </w:r>
            <w:proofErr w:type="gramEnd"/>
            <w:r w:rsidRPr="00F93CFE">
              <w:rPr>
                <w:rStyle w:val="Emphasis"/>
                <w:rFonts w:ascii="Arial" w:hAnsi="Arial" w:cs="Arial"/>
                <w:sz w:val="18"/>
                <w:szCs w:val="18"/>
              </w:rPr>
              <w:t>DUX4</w:t>
            </w:r>
          </w:p>
        </w:tc>
      </w:tr>
      <w:tr w:rsidR="00F819DB" w:rsidRPr="00F93CFE" w14:paraId="0F0D0878"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C0D50"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Round cell sarcoma with </w:t>
            </w:r>
            <w:r w:rsidRPr="00F93CFE">
              <w:rPr>
                <w:rStyle w:val="Emphasis"/>
                <w:rFonts w:ascii="Arial" w:hAnsi="Arial" w:cs="Arial"/>
                <w:sz w:val="18"/>
                <w:szCs w:val="18"/>
              </w:rPr>
              <w:t>EWSR</w:t>
            </w:r>
            <w:proofErr w:type="gramStart"/>
            <w:r w:rsidRPr="00F93CFE">
              <w:rPr>
                <w:rStyle w:val="Emphasis"/>
                <w:rFonts w:ascii="Arial" w:hAnsi="Arial" w:cs="Arial"/>
                <w:sz w:val="18"/>
                <w:szCs w:val="18"/>
              </w:rPr>
              <w:t>1</w:t>
            </w:r>
            <w:r w:rsidRPr="00F93CFE">
              <w:rPr>
                <w:rFonts w:ascii="Arial" w:hAnsi="Arial" w:cs="Arial"/>
                <w:sz w:val="18"/>
                <w:szCs w:val="18"/>
              </w:rPr>
              <w:t>::</w:t>
            </w:r>
            <w:proofErr w:type="gramEnd"/>
            <w:r w:rsidRPr="00F93CFE">
              <w:rPr>
                <w:rStyle w:val="Emphasis"/>
                <w:rFonts w:ascii="Arial" w:hAnsi="Arial" w:cs="Arial"/>
                <w:sz w:val="18"/>
                <w:szCs w:val="18"/>
              </w:rPr>
              <w:t>non-ETS</w:t>
            </w:r>
            <w:r w:rsidRPr="00F93CFE">
              <w:rPr>
                <w:rFonts w:ascii="Arial" w:hAnsi="Arial" w:cs="Arial"/>
                <w:sz w:val="18"/>
                <w:szCs w:val="18"/>
              </w:rPr>
              <w:t xml:space="preserve"> fusion</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54279F09"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EWSR</w:t>
            </w:r>
            <w:proofErr w:type="gramStart"/>
            <w:r w:rsidRPr="00F93CFE">
              <w:rPr>
                <w:rStyle w:val="Emphasis"/>
                <w:rFonts w:ascii="Arial" w:hAnsi="Arial" w:cs="Arial"/>
                <w:sz w:val="18"/>
                <w:szCs w:val="18"/>
              </w:rPr>
              <w:t>1::</w:t>
            </w:r>
            <w:proofErr w:type="gramEnd"/>
            <w:r w:rsidRPr="00F93CFE">
              <w:rPr>
                <w:rStyle w:val="Emphasis"/>
                <w:rFonts w:ascii="Arial" w:hAnsi="Arial" w:cs="Arial"/>
                <w:sz w:val="18"/>
                <w:szCs w:val="18"/>
              </w:rPr>
              <w:t>PATZ1</w:t>
            </w:r>
            <w:r w:rsidRPr="00F93CFE">
              <w:rPr>
                <w:rFonts w:ascii="Arial" w:hAnsi="Arial" w:cs="Arial"/>
                <w:sz w:val="18"/>
                <w:szCs w:val="18"/>
              </w:rPr>
              <w:t>, </w:t>
            </w:r>
            <w:r w:rsidRPr="00F93CFE">
              <w:rPr>
                <w:rStyle w:val="Emphasis"/>
                <w:rFonts w:ascii="Arial" w:hAnsi="Arial" w:cs="Arial"/>
                <w:sz w:val="18"/>
                <w:szCs w:val="18"/>
              </w:rPr>
              <w:t>EWSR1::NFATC2</w:t>
            </w:r>
            <w:r w:rsidRPr="00F93CFE">
              <w:rPr>
                <w:rFonts w:ascii="Arial" w:hAnsi="Arial" w:cs="Arial"/>
                <w:sz w:val="18"/>
                <w:szCs w:val="18"/>
              </w:rPr>
              <w:t>, </w:t>
            </w:r>
            <w:r w:rsidRPr="00F93CFE">
              <w:rPr>
                <w:rStyle w:val="Emphasis"/>
                <w:rFonts w:ascii="Arial" w:hAnsi="Arial" w:cs="Arial"/>
                <w:sz w:val="18"/>
                <w:szCs w:val="18"/>
              </w:rPr>
              <w:t>FUS::NFATC2</w:t>
            </w:r>
          </w:p>
        </w:tc>
      </w:tr>
      <w:tr w:rsidR="00F819DB" w:rsidRPr="00F93CFE" w14:paraId="12D0ABD5"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AA22A"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 xml:space="preserve">Sarcoma with </w:t>
            </w:r>
            <w:r w:rsidRPr="00F93CFE">
              <w:rPr>
                <w:rStyle w:val="Emphasis"/>
                <w:rFonts w:ascii="Arial" w:hAnsi="Arial" w:cs="Arial"/>
                <w:sz w:val="18"/>
                <w:szCs w:val="18"/>
              </w:rPr>
              <w:t xml:space="preserve">BCOR </w:t>
            </w:r>
            <w:r w:rsidRPr="00F93CFE">
              <w:rPr>
                <w:rFonts w:ascii="Arial" w:hAnsi="Arial" w:cs="Arial"/>
                <w:sz w:val="18"/>
                <w:szCs w:val="18"/>
              </w:rPr>
              <w:t>genetic alterations</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6CFBCC11" w14:textId="77777777" w:rsidR="004C714D" w:rsidRPr="00F93CFE" w:rsidRDefault="004C714D" w:rsidP="00F93CFE">
            <w:pPr>
              <w:pStyle w:val="Footer"/>
              <w:spacing w:line="276" w:lineRule="auto"/>
              <w:rPr>
                <w:rFonts w:ascii="Arial" w:hAnsi="Arial" w:cs="Arial"/>
                <w:sz w:val="18"/>
                <w:szCs w:val="18"/>
              </w:rPr>
            </w:pPr>
            <w:proofErr w:type="gramStart"/>
            <w:r w:rsidRPr="00F93CFE">
              <w:rPr>
                <w:rStyle w:val="Emphasis"/>
                <w:rFonts w:ascii="Arial" w:hAnsi="Arial" w:cs="Arial"/>
                <w:sz w:val="18"/>
                <w:szCs w:val="18"/>
              </w:rPr>
              <w:t>BCOR::</w:t>
            </w:r>
            <w:proofErr w:type="gramEnd"/>
            <w:r w:rsidRPr="00F93CFE">
              <w:rPr>
                <w:rStyle w:val="Emphasis"/>
                <w:rFonts w:ascii="Arial" w:hAnsi="Arial" w:cs="Arial"/>
                <w:sz w:val="18"/>
                <w:szCs w:val="18"/>
              </w:rPr>
              <w:t>CCNB3</w:t>
            </w:r>
            <w:r w:rsidRPr="00F93CFE">
              <w:rPr>
                <w:rFonts w:ascii="Arial" w:hAnsi="Arial" w:cs="Arial"/>
                <w:sz w:val="18"/>
                <w:szCs w:val="18"/>
              </w:rPr>
              <w:t> fusion</w:t>
            </w:r>
          </w:p>
        </w:tc>
      </w:tr>
      <w:tr w:rsidR="00F819DB" w:rsidRPr="00F93CFE" w14:paraId="61E6B341"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CB3F6"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Epithelioid hemangioendothelioma of bone</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0170DD4E"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WWTR</w:t>
            </w:r>
            <w:proofErr w:type="gramStart"/>
            <w:r w:rsidRPr="00F93CFE">
              <w:rPr>
                <w:rStyle w:val="Emphasis"/>
                <w:rFonts w:ascii="Arial" w:hAnsi="Arial" w:cs="Arial"/>
                <w:sz w:val="18"/>
                <w:szCs w:val="18"/>
              </w:rPr>
              <w:t>1::</w:t>
            </w:r>
            <w:proofErr w:type="gramEnd"/>
            <w:r w:rsidRPr="00F93CFE">
              <w:rPr>
                <w:rStyle w:val="Emphasis"/>
                <w:rFonts w:ascii="Arial" w:hAnsi="Arial" w:cs="Arial"/>
                <w:sz w:val="18"/>
                <w:szCs w:val="18"/>
              </w:rPr>
              <w:t>CAMTA1</w:t>
            </w:r>
            <w:r w:rsidRPr="00F93CFE">
              <w:rPr>
                <w:rFonts w:ascii="Arial" w:hAnsi="Arial" w:cs="Arial"/>
                <w:sz w:val="18"/>
                <w:szCs w:val="18"/>
              </w:rPr>
              <w:t> fusion</w:t>
            </w:r>
          </w:p>
        </w:tc>
      </w:tr>
      <w:tr w:rsidR="00F819DB" w:rsidRPr="00F93CFE" w14:paraId="437BD950"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7AE1C"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Angiosarcoma of bone</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0C5F6A40"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MYC </w:t>
            </w:r>
            <w:r w:rsidRPr="00F93CFE">
              <w:rPr>
                <w:rFonts w:ascii="Arial" w:hAnsi="Arial" w:cs="Arial"/>
                <w:sz w:val="18"/>
                <w:szCs w:val="18"/>
              </w:rPr>
              <w:t>amplification (post-irradiation)</w:t>
            </w:r>
          </w:p>
        </w:tc>
      </w:tr>
      <w:tr w:rsidR="00F819DB" w:rsidRPr="00F93CFE" w14:paraId="7EEC2D4C" w14:textId="77777777" w:rsidTr="00F93CFE">
        <w:trPr>
          <w:divId w:val="1082875791"/>
          <w:trHeight w:val="499"/>
        </w:trPr>
        <w:tc>
          <w:tcPr>
            <w:tcW w:w="2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CB785" w14:textId="77777777" w:rsidR="004C714D" w:rsidRPr="00F93CFE" w:rsidRDefault="004C714D" w:rsidP="00F93CFE">
            <w:pPr>
              <w:pStyle w:val="Footer"/>
              <w:spacing w:line="276" w:lineRule="auto"/>
              <w:rPr>
                <w:rFonts w:ascii="Arial" w:hAnsi="Arial" w:cs="Arial"/>
                <w:sz w:val="18"/>
                <w:szCs w:val="18"/>
              </w:rPr>
            </w:pPr>
            <w:r w:rsidRPr="00F93CFE">
              <w:rPr>
                <w:rFonts w:ascii="Arial" w:hAnsi="Arial" w:cs="Arial"/>
                <w:sz w:val="18"/>
                <w:szCs w:val="18"/>
              </w:rPr>
              <w:t>Tyrosine-kinase fusion tumor</w:t>
            </w:r>
          </w:p>
        </w:tc>
        <w:tc>
          <w:tcPr>
            <w:tcW w:w="2556" w:type="pct"/>
            <w:tcBorders>
              <w:top w:val="nil"/>
              <w:left w:val="nil"/>
              <w:bottom w:val="single" w:sz="8" w:space="0" w:color="auto"/>
              <w:right w:val="single" w:sz="8" w:space="0" w:color="auto"/>
            </w:tcBorders>
            <w:tcMar>
              <w:top w:w="0" w:type="dxa"/>
              <w:left w:w="108" w:type="dxa"/>
              <w:bottom w:w="0" w:type="dxa"/>
              <w:right w:w="108" w:type="dxa"/>
            </w:tcMar>
            <w:hideMark/>
          </w:tcPr>
          <w:p w14:paraId="77291A8B" w14:textId="77777777" w:rsidR="004C714D" w:rsidRPr="00F93CFE" w:rsidRDefault="004C714D" w:rsidP="00F93CFE">
            <w:pPr>
              <w:pStyle w:val="Footer"/>
              <w:spacing w:line="276" w:lineRule="auto"/>
              <w:rPr>
                <w:rFonts w:ascii="Arial" w:hAnsi="Arial" w:cs="Arial"/>
                <w:sz w:val="18"/>
                <w:szCs w:val="18"/>
              </w:rPr>
            </w:pPr>
            <w:r w:rsidRPr="00F93CFE">
              <w:rPr>
                <w:rStyle w:val="Emphasis"/>
                <w:rFonts w:ascii="Arial" w:hAnsi="Arial" w:cs="Arial"/>
                <w:sz w:val="18"/>
                <w:szCs w:val="18"/>
              </w:rPr>
              <w:t>NTRK1/2/3</w:t>
            </w:r>
            <w:r w:rsidRPr="00F93CFE">
              <w:rPr>
                <w:rFonts w:ascii="Arial" w:hAnsi="Arial" w:cs="Arial"/>
                <w:sz w:val="18"/>
                <w:szCs w:val="18"/>
              </w:rPr>
              <w:t>, </w:t>
            </w:r>
            <w:r w:rsidRPr="00F93CFE">
              <w:rPr>
                <w:rStyle w:val="Emphasis"/>
                <w:rFonts w:ascii="Arial" w:hAnsi="Arial" w:cs="Arial"/>
                <w:sz w:val="18"/>
                <w:szCs w:val="18"/>
              </w:rPr>
              <w:t>ALK, BRAF</w:t>
            </w:r>
            <w:r w:rsidRPr="00F93CFE">
              <w:rPr>
                <w:rFonts w:ascii="Arial" w:hAnsi="Arial" w:cs="Arial"/>
                <w:sz w:val="18"/>
                <w:szCs w:val="18"/>
              </w:rPr>
              <w:t>, etc. fusion (various fusion partners)</w:t>
            </w:r>
          </w:p>
        </w:tc>
      </w:tr>
    </w:tbl>
    <w:p w14:paraId="20F70340"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25504D06" w14:textId="77777777" w:rsidR="00F93CFE" w:rsidRDefault="004C714D" w:rsidP="00F93CFE">
      <w:pPr>
        <w:pStyle w:val="NormalWeb"/>
        <w:spacing w:before="0" w:beforeAutospacing="0" w:after="0" w:afterAutospacing="0" w:line="276" w:lineRule="auto"/>
        <w:jc w:val="both"/>
        <w:divId w:val="1082875791"/>
        <w:rPr>
          <w:rFonts w:ascii="Arial" w:eastAsia="Times New Roman" w:hAnsi="Arial" w:cs="Arial"/>
          <w:sz w:val="20"/>
          <w:szCs w:val="20"/>
          <w:lang w:val="en"/>
        </w:rPr>
      </w:pPr>
      <w:r w:rsidRPr="00F93CFE">
        <w:rPr>
          <w:rFonts w:ascii="Arial" w:eastAsia="Times New Roman" w:hAnsi="Arial" w:cs="Arial"/>
          <w:sz w:val="20"/>
          <w:szCs w:val="20"/>
          <w:lang w:val="en"/>
        </w:rPr>
        <w:t>References</w:t>
      </w:r>
      <w:bookmarkStart w:id="10" w:name="R30975"/>
    </w:p>
    <w:p w14:paraId="19BCC3FC" w14:textId="77777777" w:rsid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WHO Classification of Tumours Editorial Board. Soft Tissue and Bone Tumors. Lyon (France): International Agency for Research on Cancer; 2020. (WHO classification of </w:t>
      </w:r>
      <w:proofErr w:type="spellStart"/>
      <w:r w:rsidRPr="00F93CFE">
        <w:rPr>
          <w:rFonts w:ascii="Arial" w:hAnsi="Arial" w:cs="Arial"/>
          <w:sz w:val="20"/>
          <w:szCs w:val="20"/>
          <w:lang w:val="en"/>
        </w:rPr>
        <w:t>tumours</w:t>
      </w:r>
      <w:proofErr w:type="spellEnd"/>
      <w:r w:rsidRPr="00F93CFE">
        <w:rPr>
          <w:rFonts w:ascii="Arial" w:hAnsi="Arial" w:cs="Arial"/>
          <w:sz w:val="20"/>
          <w:szCs w:val="20"/>
          <w:lang w:val="en"/>
        </w:rPr>
        <w:t xml:space="preserve"> series, 5th ed.; vol. 3).</w:t>
      </w:r>
      <w:bookmarkStart w:id="11" w:name="R64270"/>
      <w:bookmarkEnd w:id="10"/>
    </w:p>
    <w:p w14:paraId="5D5207B6"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 xml:space="preserve">Haller F, Knopf J, Ackermann A, et al. </w:t>
      </w:r>
      <w:proofErr w:type="spellStart"/>
      <w:r w:rsidRPr="00F93CFE">
        <w:rPr>
          <w:rFonts w:ascii="Arial" w:eastAsia="Times New Roman" w:hAnsi="Arial" w:cs="Arial"/>
          <w:sz w:val="20"/>
          <w:szCs w:val="20"/>
          <w:lang w:val="en"/>
        </w:rPr>
        <w:t>Paediatric</w:t>
      </w:r>
      <w:proofErr w:type="spellEnd"/>
      <w:r w:rsidRPr="00F93CFE">
        <w:rPr>
          <w:rFonts w:ascii="Arial" w:eastAsia="Times New Roman" w:hAnsi="Arial" w:cs="Arial"/>
          <w:sz w:val="20"/>
          <w:szCs w:val="20"/>
          <w:lang w:val="en"/>
        </w:rPr>
        <w:t xml:space="preserve"> and adult soft tissue sarcomas with NTRK1 gene fusions: a subset of spindle cell sarcomas unified by a prominent </w:t>
      </w:r>
      <w:proofErr w:type="spellStart"/>
      <w:r w:rsidRPr="00F93CFE">
        <w:rPr>
          <w:rFonts w:ascii="Arial" w:eastAsia="Times New Roman" w:hAnsi="Arial" w:cs="Arial"/>
          <w:sz w:val="20"/>
          <w:szCs w:val="20"/>
          <w:lang w:val="en"/>
        </w:rPr>
        <w:t>myopericytic</w:t>
      </w:r>
      <w:proofErr w:type="spellEnd"/>
      <w:r w:rsidRPr="00F93CFE">
        <w:rPr>
          <w:rFonts w:ascii="Arial" w:eastAsia="Times New Roman" w:hAnsi="Arial" w:cs="Arial"/>
          <w:sz w:val="20"/>
          <w:szCs w:val="20"/>
          <w:lang w:val="en"/>
        </w:rPr>
        <w:t>/</w:t>
      </w:r>
      <w:proofErr w:type="spellStart"/>
      <w:r w:rsidRPr="00F93CFE">
        <w:rPr>
          <w:rFonts w:ascii="Arial" w:eastAsia="Times New Roman" w:hAnsi="Arial" w:cs="Arial"/>
          <w:sz w:val="20"/>
          <w:szCs w:val="20"/>
          <w:lang w:val="en"/>
        </w:rPr>
        <w:t>haemangiopericytic</w:t>
      </w:r>
      <w:proofErr w:type="spellEnd"/>
      <w:r w:rsidRPr="00F93CFE">
        <w:rPr>
          <w:rFonts w:ascii="Arial" w:eastAsia="Times New Roman" w:hAnsi="Arial" w:cs="Arial"/>
          <w:sz w:val="20"/>
          <w:szCs w:val="20"/>
          <w:lang w:val="en"/>
        </w:rPr>
        <w:t xml:space="preserve"> pattern. </w:t>
      </w:r>
      <w:r w:rsidRPr="00F93CFE">
        <w:rPr>
          <w:rStyle w:val="Emphasis"/>
          <w:rFonts w:ascii="Arial" w:eastAsia="Times New Roman" w:hAnsi="Arial" w:cs="Arial"/>
          <w:sz w:val="20"/>
          <w:szCs w:val="20"/>
          <w:lang w:val="en"/>
        </w:rPr>
        <w:t xml:space="preserve">J </w:t>
      </w:r>
      <w:proofErr w:type="spellStart"/>
      <w:r w:rsidRPr="00F93CFE">
        <w:rPr>
          <w:rStyle w:val="Emphasis"/>
          <w:rFonts w:ascii="Arial" w:eastAsia="Times New Roman" w:hAnsi="Arial" w:cs="Arial"/>
          <w:sz w:val="20"/>
          <w:szCs w:val="20"/>
          <w:lang w:val="en"/>
        </w:rPr>
        <w:t>Pathol</w:t>
      </w:r>
      <w:proofErr w:type="spellEnd"/>
      <w:r w:rsidRPr="00F93CFE">
        <w:rPr>
          <w:rStyle w:val="Emphasis"/>
          <w:rFonts w:ascii="Arial" w:eastAsia="Times New Roman" w:hAnsi="Arial" w:cs="Arial"/>
          <w:sz w:val="20"/>
          <w:szCs w:val="20"/>
          <w:lang w:val="en"/>
        </w:rPr>
        <w:t>.</w:t>
      </w:r>
      <w:r w:rsidRPr="00F93CFE">
        <w:rPr>
          <w:rFonts w:ascii="Arial" w:eastAsia="Times New Roman" w:hAnsi="Arial" w:cs="Arial"/>
          <w:sz w:val="20"/>
          <w:szCs w:val="20"/>
          <w:lang w:val="en"/>
        </w:rPr>
        <w:t xml:space="preserve"> 2016 Apr;238(5):700-10.</w:t>
      </w:r>
      <w:bookmarkStart w:id="12" w:name="R64271"/>
      <w:bookmarkEnd w:id="11"/>
    </w:p>
    <w:p w14:paraId="307D197E"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 xml:space="preserve">Hung YP, Fletcher CDM, Hornick JL. Evaluation of pan-TRK immunohistochemistry in infantile fibrosarcoma, </w:t>
      </w:r>
      <w:proofErr w:type="spellStart"/>
      <w:r w:rsidRPr="00F93CFE">
        <w:rPr>
          <w:rFonts w:ascii="Arial" w:eastAsia="Times New Roman" w:hAnsi="Arial" w:cs="Arial"/>
          <w:sz w:val="20"/>
          <w:szCs w:val="20"/>
          <w:lang w:val="en"/>
        </w:rPr>
        <w:t>lipofibromatosis</w:t>
      </w:r>
      <w:proofErr w:type="spellEnd"/>
      <w:r w:rsidRPr="00F93CFE">
        <w:rPr>
          <w:rFonts w:ascii="Arial" w:eastAsia="Times New Roman" w:hAnsi="Arial" w:cs="Arial"/>
          <w:sz w:val="20"/>
          <w:szCs w:val="20"/>
          <w:lang w:val="en"/>
        </w:rPr>
        <w:t xml:space="preserve">-like neural </w:t>
      </w:r>
      <w:proofErr w:type="spellStart"/>
      <w:r w:rsidRPr="00F93CFE">
        <w:rPr>
          <w:rFonts w:ascii="Arial" w:eastAsia="Times New Roman" w:hAnsi="Arial" w:cs="Arial"/>
          <w:sz w:val="20"/>
          <w:szCs w:val="20"/>
          <w:lang w:val="en"/>
        </w:rPr>
        <w:t>tumour</w:t>
      </w:r>
      <w:proofErr w:type="spellEnd"/>
      <w:r w:rsidRPr="00F93CFE">
        <w:rPr>
          <w:rFonts w:ascii="Arial" w:eastAsia="Times New Roman" w:hAnsi="Arial" w:cs="Arial"/>
          <w:sz w:val="20"/>
          <w:szCs w:val="20"/>
          <w:lang w:val="en"/>
        </w:rPr>
        <w:t xml:space="preserve"> and histological mimics. </w:t>
      </w:r>
      <w:r w:rsidRPr="00F93CFE">
        <w:rPr>
          <w:rStyle w:val="Emphasis"/>
          <w:rFonts w:ascii="Arial" w:eastAsia="Times New Roman" w:hAnsi="Arial" w:cs="Arial"/>
          <w:sz w:val="20"/>
          <w:szCs w:val="20"/>
          <w:lang w:val="en"/>
        </w:rPr>
        <w:t>Histopathology.</w:t>
      </w:r>
      <w:r w:rsidRPr="00F93CFE">
        <w:rPr>
          <w:rFonts w:ascii="Arial" w:eastAsia="Times New Roman" w:hAnsi="Arial" w:cs="Arial"/>
          <w:sz w:val="20"/>
          <w:szCs w:val="20"/>
          <w:lang w:val="en"/>
        </w:rPr>
        <w:t xml:space="preserve"> 2018;73(4):634-644.</w:t>
      </w:r>
      <w:bookmarkStart w:id="13" w:name="R64272"/>
      <w:bookmarkEnd w:id="12"/>
    </w:p>
    <w:p w14:paraId="1D30355D"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proofErr w:type="spellStart"/>
      <w:r w:rsidRPr="00F93CFE">
        <w:rPr>
          <w:rFonts w:ascii="Arial" w:eastAsia="Times New Roman" w:hAnsi="Arial" w:cs="Arial"/>
          <w:sz w:val="20"/>
          <w:szCs w:val="20"/>
          <w:lang w:val="en"/>
        </w:rPr>
        <w:lastRenderedPageBreak/>
        <w:t>Agaram</w:t>
      </w:r>
      <w:proofErr w:type="spellEnd"/>
      <w:r w:rsidRPr="00F93CFE">
        <w:rPr>
          <w:rFonts w:ascii="Arial" w:eastAsia="Times New Roman" w:hAnsi="Arial" w:cs="Arial"/>
          <w:sz w:val="20"/>
          <w:szCs w:val="20"/>
          <w:lang w:val="en"/>
        </w:rPr>
        <w:t xml:space="preserve"> NP, Zhang L, Sung YS, et al. Recurrent NTRK1 Gene Fusions Define a Novel Subset of Locally Aggressive </w:t>
      </w:r>
      <w:proofErr w:type="spellStart"/>
      <w:r w:rsidRPr="00F93CFE">
        <w:rPr>
          <w:rFonts w:ascii="Arial" w:eastAsia="Times New Roman" w:hAnsi="Arial" w:cs="Arial"/>
          <w:sz w:val="20"/>
          <w:szCs w:val="20"/>
          <w:lang w:val="en"/>
        </w:rPr>
        <w:t>Lipofibromatosis</w:t>
      </w:r>
      <w:proofErr w:type="spellEnd"/>
      <w:r w:rsidRPr="00F93CFE">
        <w:rPr>
          <w:rFonts w:ascii="Arial" w:eastAsia="Times New Roman" w:hAnsi="Arial" w:cs="Arial"/>
          <w:sz w:val="20"/>
          <w:szCs w:val="20"/>
          <w:lang w:val="en"/>
        </w:rPr>
        <w:t xml:space="preserve">-like Neural Tumors. </w:t>
      </w:r>
      <w:r w:rsidRPr="00F93CFE">
        <w:rPr>
          <w:rStyle w:val="Emphasis"/>
          <w:rFonts w:ascii="Arial" w:eastAsia="Times New Roman" w:hAnsi="Arial" w:cs="Arial"/>
          <w:sz w:val="20"/>
          <w:szCs w:val="20"/>
          <w:lang w:val="en"/>
        </w:rPr>
        <w:t xml:space="preserve">Am J Surg </w:t>
      </w:r>
      <w:proofErr w:type="spellStart"/>
      <w:r w:rsidRPr="00F93CFE">
        <w:rPr>
          <w:rStyle w:val="Emphasis"/>
          <w:rFonts w:ascii="Arial" w:eastAsia="Times New Roman" w:hAnsi="Arial" w:cs="Arial"/>
          <w:sz w:val="20"/>
          <w:szCs w:val="20"/>
          <w:lang w:val="en"/>
        </w:rPr>
        <w:t>Pathol</w:t>
      </w:r>
      <w:proofErr w:type="spellEnd"/>
      <w:r w:rsidRPr="00F93CFE">
        <w:rPr>
          <w:rFonts w:ascii="Arial" w:eastAsia="Times New Roman" w:hAnsi="Arial" w:cs="Arial"/>
          <w:sz w:val="20"/>
          <w:szCs w:val="20"/>
          <w:lang w:val="en"/>
        </w:rPr>
        <w:t>. 2016 Oct;40(10):1407-16.</w:t>
      </w:r>
      <w:bookmarkStart w:id="14" w:name="R64273"/>
      <w:bookmarkEnd w:id="13"/>
    </w:p>
    <w:p w14:paraId="3F184D02"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 xml:space="preserve">Helm M, Chang A, Fanburg-Smith JC, Zaenglein AL, Helm K. Cutaneous </w:t>
      </w:r>
      <w:proofErr w:type="gramStart"/>
      <w:r w:rsidRPr="00F93CFE">
        <w:rPr>
          <w:rFonts w:ascii="Arial" w:eastAsia="Times New Roman" w:hAnsi="Arial" w:cs="Arial"/>
          <w:sz w:val="20"/>
          <w:szCs w:val="20"/>
          <w:lang w:val="en"/>
        </w:rPr>
        <w:t>VCL::</w:t>
      </w:r>
      <w:proofErr w:type="gramEnd"/>
      <w:r w:rsidRPr="00F93CFE">
        <w:rPr>
          <w:rFonts w:ascii="Arial" w:eastAsia="Times New Roman" w:hAnsi="Arial" w:cs="Arial"/>
          <w:sz w:val="20"/>
          <w:szCs w:val="20"/>
          <w:lang w:val="en"/>
        </w:rPr>
        <w:t>ALK fusion ovoid-spindle cell neoplasm.</w:t>
      </w:r>
      <w:r w:rsidRPr="00F93CFE">
        <w:rPr>
          <w:rStyle w:val="Emphasis"/>
          <w:rFonts w:ascii="Arial" w:eastAsia="Times New Roman" w:hAnsi="Arial" w:cs="Arial"/>
          <w:sz w:val="20"/>
          <w:szCs w:val="20"/>
          <w:lang w:val="en"/>
        </w:rPr>
        <w:t xml:space="preserve"> J </w:t>
      </w:r>
      <w:proofErr w:type="spellStart"/>
      <w:r w:rsidRPr="00F93CFE">
        <w:rPr>
          <w:rStyle w:val="Emphasis"/>
          <w:rFonts w:ascii="Arial" w:eastAsia="Times New Roman" w:hAnsi="Arial" w:cs="Arial"/>
          <w:sz w:val="20"/>
          <w:szCs w:val="20"/>
          <w:lang w:val="en"/>
        </w:rPr>
        <w:t>Cutan</w:t>
      </w:r>
      <w:proofErr w:type="spellEnd"/>
      <w:r w:rsidRPr="00F93CFE">
        <w:rPr>
          <w:rStyle w:val="Emphasis"/>
          <w:rFonts w:ascii="Arial" w:eastAsia="Times New Roman" w:hAnsi="Arial" w:cs="Arial"/>
          <w:sz w:val="20"/>
          <w:szCs w:val="20"/>
          <w:lang w:val="en"/>
        </w:rPr>
        <w:t xml:space="preserve"> </w:t>
      </w:r>
      <w:proofErr w:type="spellStart"/>
      <w:r w:rsidRPr="00F93CFE">
        <w:rPr>
          <w:rStyle w:val="Emphasis"/>
          <w:rFonts w:ascii="Arial" w:eastAsia="Times New Roman" w:hAnsi="Arial" w:cs="Arial"/>
          <w:sz w:val="20"/>
          <w:szCs w:val="20"/>
          <w:lang w:val="en"/>
        </w:rPr>
        <w:t>Pathol</w:t>
      </w:r>
      <w:proofErr w:type="spellEnd"/>
      <w:r w:rsidRPr="00F93CFE">
        <w:rPr>
          <w:rStyle w:val="Emphasis"/>
          <w:rFonts w:ascii="Arial" w:eastAsia="Times New Roman" w:hAnsi="Arial" w:cs="Arial"/>
          <w:sz w:val="20"/>
          <w:szCs w:val="20"/>
          <w:lang w:val="en"/>
        </w:rPr>
        <w:t>.</w:t>
      </w:r>
      <w:r w:rsidRPr="00F93CFE">
        <w:rPr>
          <w:rFonts w:ascii="Arial" w:eastAsia="Times New Roman" w:hAnsi="Arial" w:cs="Arial"/>
          <w:sz w:val="20"/>
          <w:szCs w:val="20"/>
          <w:lang w:val="en"/>
        </w:rPr>
        <w:t xml:space="preserve"> 2023;50(5):405-409. </w:t>
      </w:r>
      <w:proofErr w:type="spellStart"/>
      <w:r w:rsidRPr="00F93CFE">
        <w:rPr>
          <w:rFonts w:ascii="Arial" w:eastAsia="Times New Roman" w:hAnsi="Arial" w:cs="Arial"/>
          <w:sz w:val="20"/>
          <w:szCs w:val="20"/>
          <w:lang w:val="en"/>
        </w:rPr>
        <w:t>doi</w:t>
      </w:r>
      <w:proofErr w:type="spellEnd"/>
      <w:r w:rsidRPr="00F93CFE">
        <w:rPr>
          <w:rFonts w:ascii="Arial" w:eastAsia="Times New Roman" w:hAnsi="Arial" w:cs="Arial"/>
          <w:sz w:val="20"/>
          <w:szCs w:val="20"/>
          <w:lang w:val="en"/>
        </w:rPr>
        <w:t xml:space="preserve">: 10.1111/cup.14420. </w:t>
      </w:r>
      <w:proofErr w:type="spellStart"/>
      <w:r w:rsidRPr="00F93CFE">
        <w:rPr>
          <w:rFonts w:ascii="Arial" w:eastAsia="Times New Roman" w:hAnsi="Arial" w:cs="Arial"/>
          <w:sz w:val="20"/>
          <w:szCs w:val="20"/>
          <w:lang w:val="en"/>
        </w:rPr>
        <w:t>Epub</w:t>
      </w:r>
      <w:proofErr w:type="spellEnd"/>
      <w:r w:rsidRPr="00F93CFE">
        <w:rPr>
          <w:rFonts w:ascii="Arial" w:eastAsia="Times New Roman" w:hAnsi="Arial" w:cs="Arial"/>
          <w:sz w:val="20"/>
          <w:szCs w:val="20"/>
          <w:lang w:val="en"/>
        </w:rPr>
        <w:t xml:space="preserve"> 2023 Mar 12. PMID: 36843055.</w:t>
      </w:r>
      <w:bookmarkStart w:id="15" w:name="R64274"/>
      <w:bookmarkEnd w:id="14"/>
    </w:p>
    <w:p w14:paraId="7ABB4F7E"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 xml:space="preserve">Fanburg-Smith JC, Smith JD, Flemming DJ. Bone and soft tissue tumors: </w:t>
      </w:r>
      <w:proofErr w:type="spellStart"/>
      <w:r w:rsidRPr="00F93CFE">
        <w:rPr>
          <w:rFonts w:ascii="Arial" w:eastAsia="Times New Roman" w:hAnsi="Arial" w:cs="Arial"/>
          <w:sz w:val="20"/>
          <w:szCs w:val="20"/>
          <w:lang w:val="en"/>
        </w:rPr>
        <w:t>clinicoradiologic</w:t>
      </w:r>
      <w:proofErr w:type="spellEnd"/>
      <w:r w:rsidRPr="00F93CFE">
        <w:rPr>
          <w:rFonts w:ascii="Arial" w:eastAsia="Times New Roman" w:hAnsi="Arial" w:cs="Arial"/>
          <w:sz w:val="20"/>
          <w:szCs w:val="20"/>
          <w:lang w:val="en"/>
        </w:rPr>
        <w:t xml:space="preserve">-pathologic molecular-genetic correlation of novel fusion spindled, targetable-ovoid, giant-cell-rich, and round cell sarcomas. </w:t>
      </w:r>
      <w:r w:rsidRPr="00F93CFE">
        <w:rPr>
          <w:rStyle w:val="Emphasis"/>
          <w:rFonts w:ascii="Arial" w:eastAsia="Times New Roman" w:hAnsi="Arial" w:cs="Arial"/>
          <w:sz w:val="20"/>
          <w:szCs w:val="20"/>
          <w:lang w:val="en"/>
        </w:rPr>
        <w:t xml:space="preserve">Skeletal </w:t>
      </w:r>
      <w:proofErr w:type="spellStart"/>
      <w:r w:rsidRPr="00F93CFE">
        <w:rPr>
          <w:rStyle w:val="Emphasis"/>
          <w:rFonts w:ascii="Arial" w:eastAsia="Times New Roman" w:hAnsi="Arial" w:cs="Arial"/>
          <w:sz w:val="20"/>
          <w:szCs w:val="20"/>
          <w:lang w:val="en"/>
        </w:rPr>
        <w:t>Radiol</w:t>
      </w:r>
      <w:proofErr w:type="spellEnd"/>
      <w:r w:rsidRPr="00F93CFE">
        <w:rPr>
          <w:rStyle w:val="Emphasis"/>
          <w:rFonts w:ascii="Arial" w:eastAsia="Times New Roman" w:hAnsi="Arial" w:cs="Arial"/>
          <w:sz w:val="20"/>
          <w:szCs w:val="20"/>
          <w:lang w:val="en"/>
        </w:rPr>
        <w:t>.</w:t>
      </w:r>
      <w:r w:rsidRPr="00F93CFE">
        <w:rPr>
          <w:rFonts w:ascii="Arial" w:eastAsia="Times New Roman" w:hAnsi="Arial" w:cs="Arial"/>
          <w:sz w:val="20"/>
          <w:szCs w:val="20"/>
          <w:lang w:val="en"/>
        </w:rPr>
        <w:t xml:space="preserve"> 2023 Mar;52(3):517-540. </w:t>
      </w:r>
      <w:proofErr w:type="spellStart"/>
      <w:r w:rsidRPr="00F93CFE">
        <w:rPr>
          <w:rFonts w:ascii="Arial" w:eastAsia="Times New Roman" w:hAnsi="Arial" w:cs="Arial"/>
          <w:sz w:val="20"/>
          <w:szCs w:val="20"/>
          <w:lang w:val="en"/>
        </w:rPr>
        <w:t>doi</w:t>
      </w:r>
      <w:proofErr w:type="spellEnd"/>
      <w:r w:rsidRPr="00F93CFE">
        <w:rPr>
          <w:rFonts w:ascii="Arial" w:eastAsia="Times New Roman" w:hAnsi="Arial" w:cs="Arial"/>
          <w:sz w:val="20"/>
          <w:szCs w:val="20"/>
          <w:lang w:val="en"/>
        </w:rPr>
        <w:t xml:space="preserve">: 10.1007/s00256-022-04244-w. </w:t>
      </w:r>
      <w:proofErr w:type="spellStart"/>
      <w:r w:rsidRPr="00F93CFE">
        <w:rPr>
          <w:rFonts w:ascii="Arial" w:eastAsia="Times New Roman" w:hAnsi="Arial" w:cs="Arial"/>
          <w:sz w:val="20"/>
          <w:szCs w:val="20"/>
          <w:lang w:val="en"/>
        </w:rPr>
        <w:t>Epub</w:t>
      </w:r>
      <w:proofErr w:type="spellEnd"/>
      <w:r w:rsidRPr="00F93CFE">
        <w:rPr>
          <w:rFonts w:ascii="Arial" w:eastAsia="Times New Roman" w:hAnsi="Arial" w:cs="Arial"/>
          <w:sz w:val="20"/>
          <w:szCs w:val="20"/>
          <w:lang w:val="en"/>
        </w:rPr>
        <w:t xml:space="preserve"> 2022 Dec 21. PMID: 36542130.</w:t>
      </w:r>
      <w:bookmarkStart w:id="16" w:name="R64275"/>
      <w:bookmarkEnd w:id="15"/>
    </w:p>
    <w:p w14:paraId="06EA23A9"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Wood ML, Fanburg-Smith JC, Brian JM, White JC, Powell JL, Freiberg AS. Successful Crizotinib-targeted Therapy of Pediatric Unresectable ERC</w:t>
      </w:r>
      <w:proofErr w:type="gramStart"/>
      <w:r w:rsidRPr="00F93CFE">
        <w:rPr>
          <w:rFonts w:ascii="Arial" w:eastAsia="Times New Roman" w:hAnsi="Arial" w:cs="Arial"/>
          <w:sz w:val="20"/>
          <w:szCs w:val="20"/>
          <w:lang w:val="en"/>
        </w:rPr>
        <w:t>1::</w:t>
      </w:r>
      <w:proofErr w:type="gramEnd"/>
      <w:r w:rsidRPr="00F93CFE">
        <w:rPr>
          <w:rFonts w:ascii="Arial" w:eastAsia="Times New Roman" w:hAnsi="Arial" w:cs="Arial"/>
          <w:sz w:val="20"/>
          <w:szCs w:val="20"/>
          <w:lang w:val="en"/>
        </w:rPr>
        <w:t xml:space="preserve">ALK Fusion Sarcoma. </w:t>
      </w:r>
      <w:r w:rsidRPr="00F93CFE">
        <w:rPr>
          <w:rStyle w:val="Emphasis"/>
          <w:rFonts w:ascii="Arial" w:eastAsia="Times New Roman" w:hAnsi="Arial" w:cs="Arial"/>
          <w:sz w:val="20"/>
          <w:szCs w:val="20"/>
          <w:lang w:val="en"/>
        </w:rPr>
        <w:t xml:space="preserve">J </w:t>
      </w:r>
      <w:proofErr w:type="spellStart"/>
      <w:r w:rsidRPr="00F93CFE">
        <w:rPr>
          <w:rStyle w:val="Emphasis"/>
          <w:rFonts w:ascii="Arial" w:eastAsia="Times New Roman" w:hAnsi="Arial" w:cs="Arial"/>
          <w:sz w:val="20"/>
          <w:szCs w:val="20"/>
          <w:lang w:val="en"/>
        </w:rPr>
        <w:t>Pediatr</w:t>
      </w:r>
      <w:proofErr w:type="spellEnd"/>
      <w:r w:rsidRPr="00F93CFE">
        <w:rPr>
          <w:rStyle w:val="Emphasis"/>
          <w:rFonts w:ascii="Arial" w:eastAsia="Times New Roman" w:hAnsi="Arial" w:cs="Arial"/>
          <w:sz w:val="20"/>
          <w:szCs w:val="20"/>
          <w:lang w:val="en"/>
        </w:rPr>
        <w:t xml:space="preserve"> </w:t>
      </w:r>
      <w:proofErr w:type="spellStart"/>
      <w:r w:rsidRPr="00F93CFE">
        <w:rPr>
          <w:rStyle w:val="Emphasis"/>
          <w:rFonts w:ascii="Arial" w:eastAsia="Times New Roman" w:hAnsi="Arial" w:cs="Arial"/>
          <w:sz w:val="20"/>
          <w:szCs w:val="20"/>
          <w:lang w:val="en"/>
        </w:rPr>
        <w:t>Hematol</w:t>
      </w:r>
      <w:proofErr w:type="spellEnd"/>
      <w:r w:rsidRPr="00F93CFE">
        <w:rPr>
          <w:rStyle w:val="Emphasis"/>
          <w:rFonts w:ascii="Arial" w:eastAsia="Times New Roman" w:hAnsi="Arial" w:cs="Arial"/>
          <w:sz w:val="20"/>
          <w:szCs w:val="20"/>
          <w:lang w:val="en"/>
        </w:rPr>
        <w:t xml:space="preserve"> Oncol.</w:t>
      </w:r>
      <w:r w:rsidRPr="00F93CFE">
        <w:rPr>
          <w:rFonts w:ascii="Arial" w:eastAsia="Times New Roman" w:hAnsi="Arial" w:cs="Arial"/>
          <w:sz w:val="20"/>
          <w:szCs w:val="20"/>
          <w:lang w:val="en"/>
        </w:rPr>
        <w:t xml:space="preserve"> 2023. </w:t>
      </w:r>
      <w:proofErr w:type="spellStart"/>
      <w:r w:rsidRPr="00F93CFE">
        <w:rPr>
          <w:rFonts w:ascii="Arial" w:eastAsia="Times New Roman" w:hAnsi="Arial" w:cs="Arial"/>
          <w:sz w:val="20"/>
          <w:szCs w:val="20"/>
          <w:lang w:val="en"/>
        </w:rPr>
        <w:t>doi</w:t>
      </w:r>
      <w:proofErr w:type="spellEnd"/>
      <w:r w:rsidRPr="00F93CFE">
        <w:rPr>
          <w:rFonts w:ascii="Arial" w:eastAsia="Times New Roman" w:hAnsi="Arial" w:cs="Arial"/>
          <w:sz w:val="20"/>
          <w:szCs w:val="20"/>
          <w:lang w:val="en"/>
        </w:rPr>
        <w:t xml:space="preserve">: 10.1097/MPH.0000000000002777. </w:t>
      </w:r>
      <w:proofErr w:type="spellStart"/>
      <w:r w:rsidRPr="00F93CFE">
        <w:rPr>
          <w:rFonts w:ascii="Arial" w:eastAsia="Times New Roman" w:hAnsi="Arial" w:cs="Arial"/>
          <w:sz w:val="20"/>
          <w:szCs w:val="20"/>
          <w:lang w:val="en"/>
        </w:rPr>
        <w:t>Epub</w:t>
      </w:r>
      <w:proofErr w:type="spellEnd"/>
      <w:r w:rsidRPr="00F93CFE">
        <w:rPr>
          <w:rFonts w:ascii="Arial" w:eastAsia="Times New Roman" w:hAnsi="Arial" w:cs="Arial"/>
          <w:sz w:val="20"/>
          <w:szCs w:val="20"/>
          <w:lang w:val="en"/>
        </w:rPr>
        <w:t xml:space="preserve"> ahead of print. PMID: 38099690.</w:t>
      </w:r>
      <w:bookmarkStart w:id="17" w:name="R64277"/>
      <w:bookmarkEnd w:id="16"/>
    </w:p>
    <w:p w14:paraId="62BF0F4D"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Davis JL, Lockwood CM, Stohr B, et al. Expanding the Spectrum of Pediatric NTRK-rearranged Mesenchymal Tumors.</w:t>
      </w:r>
      <w:r w:rsidRPr="00F93CFE">
        <w:rPr>
          <w:rStyle w:val="Emphasis"/>
          <w:rFonts w:ascii="Arial" w:eastAsia="Times New Roman" w:hAnsi="Arial" w:cs="Arial"/>
          <w:sz w:val="20"/>
          <w:szCs w:val="20"/>
          <w:lang w:val="en"/>
        </w:rPr>
        <w:t xml:space="preserve"> Am J Surg </w:t>
      </w:r>
      <w:proofErr w:type="spellStart"/>
      <w:r w:rsidRPr="00F93CFE">
        <w:rPr>
          <w:rStyle w:val="Emphasis"/>
          <w:rFonts w:ascii="Arial" w:eastAsia="Times New Roman" w:hAnsi="Arial" w:cs="Arial"/>
          <w:sz w:val="20"/>
          <w:szCs w:val="20"/>
          <w:lang w:val="en"/>
        </w:rPr>
        <w:t>Pathol</w:t>
      </w:r>
      <w:proofErr w:type="spellEnd"/>
      <w:r w:rsidRPr="00F93CFE">
        <w:rPr>
          <w:rStyle w:val="Emphasis"/>
          <w:rFonts w:ascii="Arial" w:eastAsia="Times New Roman" w:hAnsi="Arial" w:cs="Arial"/>
          <w:sz w:val="20"/>
          <w:szCs w:val="20"/>
          <w:lang w:val="en"/>
        </w:rPr>
        <w:t>.</w:t>
      </w:r>
      <w:r w:rsidRPr="00F93CFE">
        <w:rPr>
          <w:rFonts w:ascii="Arial" w:eastAsia="Times New Roman" w:hAnsi="Arial" w:cs="Arial"/>
          <w:sz w:val="20"/>
          <w:szCs w:val="20"/>
          <w:lang w:val="en"/>
        </w:rPr>
        <w:t xml:space="preserve"> 2019 Apr;43(4):435-445.</w:t>
      </w:r>
      <w:bookmarkStart w:id="18" w:name="R64276"/>
      <w:bookmarkEnd w:id="17"/>
    </w:p>
    <w:p w14:paraId="2D97F356"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 xml:space="preserve">Chen T, Wang Y, Goetz L, Corey Z, Dougher MC, Smith JD, Fox EJ, Freiberg AS, Flemming D, Fanburg-Smith JC. Novel fusion sarcomas including targetable NTRK and ALK. </w:t>
      </w:r>
      <w:r w:rsidRPr="00F93CFE">
        <w:rPr>
          <w:rStyle w:val="Emphasis"/>
          <w:rFonts w:ascii="Arial" w:eastAsia="Times New Roman" w:hAnsi="Arial" w:cs="Arial"/>
          <w:sz w:val="20"/>
          <w:szCs w:val="20"/>
          <w:lang w:val="en"/>
        </w:rPr>
        <w:t xml:space="preserve">Ann </w:t>
      </w:r>
      <w:proofErr w:type="spellStart"/>
      <w:r w:rsidRPr="00F93CFE">
        <w:rPr>
          <w:rStyle w:val="Emphasis"/>
          <w:rFonts w:ascii="Arial" w:eastAsia="Times New Roman" w:hAnsi="Arial" w:cs="Arial"/>
          <w:sz w:val="20"/>
          <w:szCs w:val="20"/>
          <w:lang w:val="en"/>
        </w:rPr>
        <w:t>Diagn</w:t>
      </w:r>
      <w:proofErr w:type="spellEnd"/>
      <w:r w:rsidRPr="00F93CFE">
        <w:rPr>
          <w:rStyle w:val="Emphasis"/>
          <w:rFonts w:ascii="Arial" w:eastAsia="Times New Roman" w:hAnsi="Arial" w:cs="Arial"/>
          <w:sz w:val="20"/>
          <w:szCs w:val="20"/>
          <w:lang w:val="en"/>
        </w:rPr>
        <w:t xml:space="preserve"> </w:t>
      </w:r>
      <w:proofErr w:type="spellStart"/>
      <w:r w:rsidRPr="00F93CFE">
        <w:rPr>
          <w:rStyle w:val="Emphasis"/>
          <w:rFonts w:ascii="Arial" w:eastAsia="Times New Roman" w:hAnsi="Arial" w:cs="Arial"/>
          <w:sz w:val="20"/>
          <w:szCs w:val="20"/>
          <w:lang w:val="en"/>
        </w:rPr>
        <w:t>Pathol</w:t>
      </w:r>
      <w:proofErr w:type="spellEnd"/>
      <w:r w:rsidRPr="00F93CFE">
        <w:rPr>
          <w:rStyle w:val="Emphasis"/>
          <w:rFonts w:ascii="Arial" w:eastAsia="Times New Roman" w:hAnsi="Arial" w:cs="Arial"/>
          <w:sz w:val="20"/>
          <w:szCs w:val="20"/>
          <w:lang w:val="en"/>
        </w:rPr>
        <w:t>.</w:t>
      </w:r>
      <w:r w:rsidRPr="00F93CFE">
        <w:rPr>
          <w:rFonts w:ascii="Arial" w:eastAsia="Times New Roman" w:hAnsi="Arial" w:cs="Arial"/>
          <w:sz w:val="20"/>
          <w:szCs w:val="20"/>
          <w:lang w:val="en"/>
        </w:rPr>
        <w:t xml:space="preserve"> </w:t>
      </w:r>
      <w:proofErr w:type="gramStart"/>
      <w:r w:rsidRPr="00F93CFE">
        <w:rPr>
          <w:rFonts w:ascii="Arial" w:eastAsia="Times New Roman" w:hAnsi="Arial" w:cs="Arial"/>
          <w:sz w:val="20"/>
          <w:szCs w:val="20"/>
          <w:lang w:val="en"/>
        </w:rPr>
        <w:t>2021;54:151800</w:t>
      </w:r>
      <w:proofErr w:type="gramEnd"/>
      <w:r w:rsidRPr="00F93CFE">
        <w:rPr>
          <w:rFonts w:ascii="Arial" w:eastAsia="Times New Roman" w:hAnsi="Arial" w:cs="Arial"/>
          <w:sz w:val="20"/>
          <w:szCs w:val="20"/>
          <w:lang w:val="en"/>
        </w:rPr>
        <w:t>. PMID: 34464935.</w:t>
      </w:r>
      <w:bookmarkStart w:id="19" w:name="R64278"/>
      <w:bookmarkEnd w:id="18"/>
    </w:p>
    <w:p w14:paraId="63E8886E"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Tan SY, Al-</w:t>
      </w:r>
      <w:proofErr w:type="spellStart"/>
      <w:r w:rsidRPr="00F93CFE">
        <w:rPr>
          <w:rFonts w:ascii="Arial" w:eastAsia="Times New Roman" w:hAnsi="Arial" w:cs="Arial"/>
          <w:sz w:val="20"/>
          <w:szCs w:val="20"/>
          <w:lang w:val="en"/>
        </w:rPr>
        <w:t>Ibraheemi</w:t>
      </w:r>
      <w:proofErr w:type="spellEnd"/>
      <w:r w:rsidRPr="00F93CFE">
        <w:rPr>
          <w:rFonts w:ascii="Arial" w:eastAsia="Times New Roman" w:hAnsi="Arial" w:cs="Arial"/>
          <w:sz w:val="20"/>
          <w:szCs w:val="20"/>
          <w:lang w:val="en"/>
        </w:rPr>
        <w:t xml:space="preserve"> A, Ahrens WA, </w:t>
      </w:r>
      <w:proofErr w:type="spellStart"/>
      <w:r w:rsidRPr="00F93CFE">
        <w:rPr>
          <w:rFonts w:ascii="Arial" w:eastAsia="Times New Roman" w:hAnsi="Arial" w:cs="Arial"/>
          <w:sz w:val="20"/>
          <w:szCs w:val="20"/>
          <w:lang w:val="en"/>
        </w:rPr>
        <w:t>Oesterheld</w:t>
      </w:r>
      <w:proofErr w:type="spellEnd"/>
      <w:r w:rsidRPr="00F93CFE">
        <w:rPr>
          <w:rFonts w:ascii="Arial" w:eastAsia="Times New Roman" w:hAnsi="Arial" w:cs="Arial"/>
          <w:sz w:val="20"/>
          <w:szCs w:val="20"/>
          <w:lang w:val="en"/>
        </w:rPr>
        <w:t xml:space="preserve"> JE, Fanburg-Smith JC, Liu YJ, Spunt SL, Rudzinski ER, Coffin C, Davis JL. ALK rearrangements in infantile fibrosarcoma-like spindle cell </w:t>
      </w:r>
      <w:proofErr w:type="spellStart"/>
      <w:r w:rsidRPr="00F93CFE">
        <w:rPr>
          <w:rFonts w:ascii="Arial" w:eastAsia="Times New Roman" w:hAnsi="Arial" w:cs="Arial"/>
          <w:sz w:val="20"/>
          <w:szCs w:val="20"/>
          <w:lang w:val="en"/>
        </w:rPr>
        <w:t>tumours</w:t>
      </w:r>
      <w:proofErr w:type="spellEnd"/>
      <w:r w:rsidRPr="00F93CFE">
        <w:rPr>
          <w:rFonts w:ascii="Arial" w:eastAsia="Times New Roman" w:hAnsi="Arial" w:cs="Arial"/>
          <w:sz w:val="20"/>
          <w:szCs w:val="20"/>
          <w:lang w:val="en"/>
        </w:rPr>
        <w:t xml:space="preserve"> of soft tissue and kidney. </w:t>
      </w:r>
      <w:r w:rsidRPr="00F93CFE">
        <w:rPr>
          <w:rStyle w:val="Emphasis"/>
          <w:rFonts w:ascii="Arial" w:eastAsia="Times New Roman" w:hAnsi="Arial" w:cs="Arial"/>
          <w:sz w:val="20"/>
          <w:szCs w:val="20"/>
          <w:lang w:val="en"/>
        </w:rPr>
        <w:t>Histopathology.</w:t>
      </w:r>
      <w:r w:rsidRPr="00F93CFE">
        <w:rPr>
          <w:rFonts w:ascii="Arial" w:eastAsia="Times New Roman" w:hAnsi="Arial" w:cs="Arial"/>
          <w:sz w:val="20"/>
          <w:szCs w:val="20"/>
          <w:lang w:val="en"/>
        </w:rPr>
        <w:t xml:space="preserve"> 2022 Mar;80(4):698-707. </w:t>
      </w:r>
      <w:proofErr w:type="spellStart"/>
      <w:r w:rsidRPr="00F93CFE">
        <w:rPr>
          <w:rFonts w:ascii="Arial" w:eastAsia="Times New Roman" w:hAnsi="Arial" w:cs="Arial"/>
          <w:sz w:val="20"/>
          <w:szCs w:val="20"/>
          <w:lang w:val="en"/>
        </w:rPr>
        <w:t>Epub</w:t>
      </w:r>
      <w:proofErr w:type="spellEnd"/>
      <w:r w:rsidRPr="00F93CFE">
        <w:rPr>
          <w:rFonts w:ascii="Arial" w:eastAsia="Times New Roman" w:hAnsi="Arial" w:cs="Arial"/>
          <w:sz w:val="20"/>
          <w:szCs w:val="20"/>
          <w:lang w:val="en"/>
        </w:rPr>
        <w:t xml:space="preserve"> 2022 Jan 2. PMID: 34843129.</w:t>
      </w:r>
      <w:bookmarkStart w:id="20" w:name="R64279"/>
      <w:bookmarkEnd w:id="19"/>
    </w:p>
    <w:p w14:paraId="1748AA68" w14:textId="77777777" w:rsidR="00F93CFE" w:rsidRPr="00F93CFE" w:rsidRDefault="004C714D" w:rsidP="00F93CFE">
      <w:pPr>
        <w:pStyle w:val="NormalWeb"/>
        <w:numPr>
          <w:ilvl w:val="0"/>
          <w:numId w:val="6"/>
        </w:numPr>
        <w:spacing w:before="0" w:beforeAutospacing="0" w:after="0" w:afterAutospacing="0" w:line="276" w:lineRule="auto"/>
        <w:jc w:val="both"/>
        <w:divId w:val="1082875791"/>
        <w:rPr>
          <w:rFonts w:ascii="Arial" w:hAnsi="Arial" w:cs="Arial"/>
          <w:sz w:val="20"/>
          <w:szCs w:val="20"/>
          <w:lang w:val="en"/>
        </w:rPr>
      </w:pPr>
      <w:proofErr w:type="spellStart"/>
      <w:r w:rsidRPr="00F93CFE">
        <w:rPr>
          <w:rFonts w:ascii="Arial" w:eastAsia="Times New Roman" w:hAnsi="Arial" w:cs="Arial"/>
          <w:sz w:val="20"/>
          <w:szCs w:val="20"/>
          <w:lang w:val="en"/>
        </w:rPr>
        <w:t>Eyerer</w:t>
      </w:r>
      <w:proofErr w:type="spellEnd"/>
      <w:r w:rsidRPr="00F93CFE">
        <w:rPr>
          <w:rFonts w:ascii="Arial" w:eastAsia="Times New Roman" w:hAnsi="Arial" w:cs="Arial"/>
          <w:sz w:val="20"/>
          <w:szCs w:val="20"/>
          <w:lang w:val="en"/>
        </w:rPr>
        <w:t xml:space="preserve"> FIR, Bradshaw G, Vasalos P, Laser JS, Chang CC, Kim AS, Olson DR, Paler RJ, Rosenbaum JN, Walk EE, Willis JE, Yao J, Yohe SL. Getting Your Laboratory on Track </w:t>
      </w:r>
      <w:r w:rsidR="00DC5E04" w:rsidRPr="00F93CFE">
        <w:rPr>
          <w:rFonts w:ascii="Arial" w:eastAsia="Times New Roman" w:hAnsi="Arial" w:cs="Arial"/>
          <w:sz w:val="20"/>
          <w:szCs w:val="20"/>
          <w:lang w:val="en"/>
        </w:rPr>
        <w:t>with</w:t>
      </w:r>
      <w:r w:rsidRPr="00F93CFE">
        <w:rPr>
          <w:rFonts w:ascii="Arial" w:eastAsia="Times New Roman" w:hAnsi="Arial" w:cs="Arial"/>
          <w:sz w:val="20"/>
          <w:szCs w:val="20"/>
          <w:lang w:val="en"/>
        </w:rPr>
        <w:t xml:space="preserve"> Neurotrophic Receptor Tyrosine Kinase. </w:t>
      </w:r>
      <w:r w:rsidRPr="00F93CFE">
        <w:rPr>
          <w:rStyle w:val="Emphasis"/>
          <w:rFonts w:ascii="Arial" w:eastAsia="Times New Roman" w:hAnsi="Arial" w:cs="Arial"/>
          <w:sz w:val="20"/>
          <w:szCs w:val="20"/>
          <w:lang w:val="en"/>
        </w:rPr>
        <w:t xml:space="preserve">Arch </w:t>
      </w:r>
      <w:proofErr w:type="spellStart"/>
      <w:r w:rsidRPr="00F93CFE">
        <w:rPr>
          <w:rStyle w:val="Emphasis"/>
          <w:rFonts w:ascii="Arial" w:eastAsia="Times New Roman" w:hAnsi="Arial" w:cs="Arial"/>
          <w:sz w:val="20"/>
          <w:szCs w:val="20"/>
          <w:lang w:val="en"/>
        </w:rPr>
        <w:t>Pathol</w:t>
      </w:r>
      <w:proofErr w:type="spellEnd"/>
      <w:r w:rsidRPr="00F93CFE">
        <w:rPr>
          <w:rStyle w:val="Emphasis"/>
          <w:rFonts w:ascii="Arial" w:eastAsia="Times New Roman" w:hAnsi="Arial" w:cs="Arial"/>
          <w:sz w:val="20"/>
          <w:szCs w:val="20"/>
          <w:lang w:val="en"/>
        </w:rPr>
        <w:t xml:space="preserve"> Lab Med.</w:t>
      </w:r>
      <w:r w:rsidRPr="00F93CFE">
        <w:rPr>
          <w:rFonts w:ascii="Arial" w:eastAsia="Times New Roman" w:hAnsi="Arial" w:cs="Arial"/>
          <w:sz w:val="20"/>
          <w:szCs w:val="20"/>
          <w:lang w:val="en"/>
        </w:rPr>
        <w:t xml:space="preserve"> 2023 Aug 1;147(8):872-884.</w:t>
      </w:r>
      <w:bookmarkStart w:id="21" w:name="N7116"/>
      <w:bookmarkEnd w:id="20"/>
    </w:p>
    <w:p w14:paraId="6CA59EEB" w14:textId="77777777" w:rsidR="00F93CFE" w:rsidRDefault="00F93CFE" w:rsidP="00F93CFE">
      <w:pPr>
        <w:pStyle w:val="NormalWeb"/>
        <w:spacing w:before="0" w:beforeAutospacing="0" w:after="0" w:afterAutospacing="0" w:line="276" w:lineRule="auto"/>
        <w:jc w:val="both"/>
        <w:divId w:val="1082875791"/>
        <w:rPr>
          <w:rFonts w:ascii="Arial" w:eastAsia="Times New Roman" w:hAnsi="Arial" w:cs="Arial"/>
          <w:sz w:val="20"/>
          <w:szCs w:val="20"/>
          <w:lang w:val="en"/>
        </w:rPr>
      </w:pPr>
    </w:p>
    <w:p w14:paraId="6DD34371"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b/>
          <w:bCs/>
          <w:sz w:val="20"/>
          <w:szCs w:val="20"/>
          <w:lang w:val="en"/>
        </w:rPr>
        <w:t>F. Grading</w:t>
      </w:r>
      <w:bookmarkEnd w:id="21"/>
    </w:p>
    <w:p w14:paraId="57EDAA24"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The grading of bone tumors is largely driven by the histologic diagnosis, and traditionally grading has been based on the system advocated by Broders, which assesses cellularity and nuclear features/degree of anaplasia.</w:t>
      </w:r>
      <w:hyperlink w:anchor="R30977" w:tooltip="Inwards CY, Unni KK. Classification and grading of&#10;bone sarcomas. Hematol Oncol Clin North&#10;Am. 1995;9(3):545-569." w:history="1">
        <w:r w:rsidRPr="00F93CFE">
          <w:rPr>
            <w:rStyle w:val="Hyperlink"/>
            <w:rFonts w:ascii="Arial" w:hAnsi="Arial" w:cs="Arial"/>
            <w:sz w:val="20"/>
            <w:szCs w:val="20"/>
            <w:vertAlign w:val="superscript"/>
            <w:lang w:val="en"/>
          </w:rPr>
          <w:t>1</w:t>
        </w:r>
      </w:hyperlink>
      <w:r w:rsidRPr="00F93CFE">
        <w:rPr>
          <w:rFonts w:ascii="Arial" w:hAnsi="Arial" w:cs="Arial"/>
          <w:sz w:val="20"/>
          <w:szCs w:val="20"/>
          <w:lang w:val="en"/>
        </w:rPr>
        <w:t> The eighth edition of the AJCC Cancer Staging Manual recommends a 2-tiered system (low vs high-grade) for recording grading.</w:t>
      </w:r>
      <w:hyperlink w:anchor="R30982" w:tooltip="Amin MB, Edge SB, Greene FL, et&#10;al., eds. AJCC Cancer Staging Manual. 8th ed. New York, NY: Springer;&#10;2017." w:history="1">
        <w:r w:rsidRPr="00F93CFE">
          <w:rPr>
            <w:rStyle w:val="Hyperlink"/>
            <w:rFonts w:ascii="Arial" w:hAnsi="Arial" w:cs="Arial"/>
            <w:sz w:val="20"/>
            <w:szCs w:val="20"/>
            <w:vertAlign w:val="superscript"/>
            <w:lang w:val="en"/>
          </w:rPr>
          <w:t>2</w:t>
        </w:r>
      </w:hyperlink>
      <w:r w:rsidRPr="00F93CFE">
        <w:rPr>
          <w:rFonts w:ascii="Arial" w:hAnsi="Arial" w:cs="Arial"/>
          <w:sz w:val="20"/>
          <w:szCs w:val="20"/>
          <w:lang w:val="en"/>
        </w:rPr>
        <w:t> Histologic grading uses a 3-tiered system: Grade 1 is considered low-grade, and Grade 2 and Grade 3 are grouped together as high-grade for biological grading. In bone sarcomas, the histologic subtype often determines the clinical behavior and grade. Therefore, a more pragmatic approach to grading aggressive and malignant primary tumors of bone can be used.</w:t>
      </w:r>
      <w:hyperlink w:anchor="R30978" w:tooltip="WHO Classification of Tumours Editorial Board. Soft Tissue and Bone Tumors. Lyon (France): International Agency for Research on Cancer; 2020. (WHO classification of tumours series, 5th ed.; vol. 3)" w:history="1">
        <w:r w:rsidRPr="00F93CFE">
          <w:rPr>
            <w:rStyle w:val="Hyperlink"/>
            <w:rFonts w:ascii="Arial" w:hAnsi="Arial" w:cs="Arial"/>
            <w:sz w:val="20"/>
            <w:szCs w:val="20"/>
            <w:vertAlign w:val="superscript"/>
            <w:lang w:val="en"/>
          </w:rPr>
          <w:t>3</w:t>
        </w:r>
      </w:hyperlink>
    </w:p>
    <w:p w14:paraId="7C8E4420"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642B7385"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Two bone tumors that are locally aggressive and metastasize infrequently, and thus are usually low-grade, are low-grade central osteosarcoma and </w:t>
      </w:r>
      <w:proofErr w:type="spellStart"/>
      <w:r w:rsidRPr="00F93CFE">
        <w:rPr>
          <w:rFonts w:ascii="Arial" w:hAnsi="Arial" w:cs="Arial"/>
          <w:sz w:val="20"/>
          <w:szCs w:val="20"/>
          <w:lang w:val="en"/>
        </w:rPr>
        <w:t>parosteal</w:t>
      </w:r>
      <w:proofErr w:type="spellEnd"/>
      <w:r w:rsidRPr="00F93CFE">
        <w:rPr>
          <w:rFonts w:ascii="Arial" w:hAnsi="Arial" w:cs="Arial"/>
          <w:sz w:val="20"/>
          <w:szCs w:val="20"/>
          <w:lang w:val="en"/>
        </w:rPr>
        <w:t xml:space="preserve"> osteosarcoma. Periosteal osteosarcoma is generally regarded as a grade 2 osteosarcoma. Primary bone tumors that are generally high-grade include malignant giant cell tumor, Ewing sarcoma, angiosarcoma, dedifferentiated chondrosarcoma, conventional osteosarcoma, telangiectatic osteosarcoma, small cell osteosarcoma, secondary osteosarcoma, and high-grade surface osteosarcoma.</w:t>
      </w:r>
    </w:p>
    <w:p w14:paraId="5C6D4F28"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0FF61671"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Grading of conventional chondrosarcoma is based on cellularity, cytologic atypia, and mitotic figures, following the grading system proposed by Evans et al.</w:t>
      </w:r>
      <w:hyperlink w:anchor="R30979" w:tooltip="Evans HL, Ayala AG, Romsdahl MM. Prognostic factors in chondrosarcoma of bone: a clinicopathologic analysis with emphasis on histologic grading. Cancer. 1977 Aug;40(2):818-31." w:history="1">
        <w:r w:rsidRPr="00F93CFE">
          <w:rPr>
            <w:rStyle w:val="Hyperlink"/>
            <w:rFonts w:ascii="Arial" w:hAnsi="Arial" w:cs="Arial"/>
            <w:sz w:val="20"/>
            <w:szCs w:val="20"/>
            <w:vertAlign w:val="superscript"/>
            <w:lang w:val="en"/>
          </w:rPr>
          <w:t>4</w:t>
        </w:r>
      </w:hyperlink>
      <w:r w:rsidRPr="00F93CFE">
        <w:rPr>
          <w:rFonts w:ascii="Arial" w:hAnsi="Arial" w:cs="Arial"/>
          <w:sz w:val="20"/>
          <w:szCs w:val="20"/>
          <w:lang w:val="en"/>
        </w:rPr>
        <w:t> Grade 1 (low-grade) chondrosarcoma is hypocellular and similar histologically to enchondroma. Grade 2 (</w:t>
      </w:r>
      <w:proofErr w:type="gramStart"/>
      <w:r w:rsidRPr="00F93CFE">
        <w:rPr>
          <w:rFonts w:ascii="Arial" w:hAnsi="Arial" w:cs="Arial"/>
          <w:sz w:val="20"/>
          <w:szCs w:val="20"/>
          <w:lang w:val="en"/>
        </w:rPr>
        <w:t>intermediate-grade</w:t>
      </w:r>
      <w:proofErr w:type="gramEnd"/>
      <w:r w:rsidRPr="00F93CFE">
        <w:rPr>
          <w:rFonts w:ascii="Arial" w:hAnsi="Arial" w:cs="Arial"/>
          <w:sz w:val="20"/>
          <w:szCs w:val="20"/>
          <w:lang w:val="en"/>
        </w:rPr>
        <w:t xml:space="preserve">) chondrosarcoma is </w:t>
      </w:r>
      <w:r w:rsidRPr="00F93CFE">
        <w:rPr>
          <w:rFonts w:ascii="Arial" w:hAnsi="Arial" w:cs="Arial"/>
          <w:sz w:val="20"/>
          <w:szCs w:val="20"/>
          <w:lang w:val="en"/>
        </w:rPr>
        <w:lastRenderedPageBreak/>
        <w:t>myxoid and more cellular/atypical than grade 1 chondrosarcoma. Grade 3 (high-grade) chondrosarcoma is hypercellular, pleomorphic, and contains observed mitotic activity.</w:t>
      </w:r>
    </w:p>
    <w:p w14:paraId="7DB09254"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040000EB"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Mesenchymal chondrosarcoma, fibrosarcoma, leiomyosarcoma, liposarcoma, undifferentiated pleomorphic sarcoma of bone and other “soft tissue-type” sarcomas that rarely occur in bone can be graded according to the French Federation of Cancer Centers Sarcoma Group (FNCLCC) grading system.</w:t>
      </w:r>
      <w:hyperlink w:anchor="R30983" w:tooltip="Guillou&#10;L, Coindre JM, Bonichon F, et al. Comparative study of the National Cancer&#10;Institute and French Federation of Cancer Centers Sarcoma Group grading systems&#10;in a population of 410 adult patients with soft tissue sarcoma. J Clin Oncol.&#10;1997;15(1):350-362." w:history="1">
        <w:r w:rsidRPr="00F93CFE">
          <w:rPr>
            <w:rStyle w:val="Hyperlink"/>
            <w:rFonts w:ascii="Arial" w:hAnsi="Arial" w:cs="Arial"/>
            <w:sz w:val="20"/>
            <w:szCs w:val="20"/>
            <w:vertAlign w:val="superscript"/>
            <w:lang w:val="en"/>
          </w:rPr>
          <w:t>5</w:t>
        </w:r>
      </w:hyperlink>
    </w:p>
    <w:p w14:paraId="3D3FEDC5"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13B62C7D"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Chordomas are locally aggressive lesions with a propensity for metastasis late in their clinical course and are not graded. Adamantinomas tend to have a low-grade clinical course, but this is variable. Fortunately, these are very rare. Other tumors such as periosteal chondrosarcoma (grading does not predict behavior) or bone angiosarcoma (always considered high-grade behavior) are also not graded. According to the 2020 WHO classification of tumors of bone, adamantinomas are not graded.</w:t>
      </w:r>
      <w:hyperlink w:anchor="R30982" w:tooltip="Amin MB, Edge SB, Greene FL, et&#10;al., eds. AJCC Cancer Staging Manual. 8th ed. New York, NY: Springer;&#10;2017." w:history="1">
        <w:r w:rsidRPr="00F93CFE">
          <w:rPr>
            <w:rStyle w:val="Hyperlink"/>
            <w:rFonts w:ascii="Arial" w:hAnsi="Arial" w:cs="Arial"/>
            <w:sz w:val="20"/>
            <w:szCs w:val="20"/>
            <w:vertAlign w:val="superscript"/>
            <w:lang w:val="en"/>
          </w:rPr>
          <w:t>2,</w:t>
        </w:r>
      </w:hyperlink>
      <w:hyperlink w:anchor="R30978" w:tooltip="WHO Classification of Tumours Editorial Board. Soft Tissue and Bone Tumors. Lyon (France): International Agency for Research on Cancer; 2020. (WHO classification of tumours series, 5th ed.; vol. 3)" w:history="1">
        <w:r w:rsidRPr="00F93CFE">
          <w:rPr>
            <w:rStyle w:val="Hyperlink"/>
            <w:rFonts w:ascii="Arial" w:hAnsi="Arial" w:cs="Arial"/>
            <w:sz w:val="20"/>
            <w:szCs w:val="20"/>
            <w:vertAlign w:val="superscript"/>
            <w:lang w:val="en"/>
          </w:rPr>
          <w:t>3,</w:t>
        </w:r>
      </w:hyperlink>
      <w:hyperlink w:anchor="R30981" w:tooltip="Brierley JD, Gospodarowicz&#10;MK, Wittekind C, et al., eds. TNM Classification of Malignant Tumours. 8th ed.&#10;Oxford, UK: Wiley; 2016." w:history="1">
        <w:r w:rsidRPr="00F93CFE">
          <w:rPr>
            <w:rStyle w:val="Hyperlink"/>
            <w:rFonts w:ascii="Arial" w:hAnsi="Arial" w:cs="Arial"/>
            <w:sz w:val="20"/>
            <w:szCs w:val="20"/>
            <w:vertAlign w:val="superscript"/>
            <w:lang w:val="en"/>
          </w:rPr>
          <w:t>6</w:t>
        </w:r>
      </w:hyperlink>
    </w:p>
    <w:p w14:paraId="6CC89441"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46FADE3E"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Style w:val="Strong"/>
          <w:rFonts w:ascii="Arial" w:hAnsi="Arial" w:cs="Arial"/>
          <w:sz w:val="20"/>
          <w:szCs w:val="20"/>
          <w:lang w:val="en"/>
        </w:rPr>
        <w:t>Bone Tumor Grades (Most Common)</w:t>
      </w:r>
    </w:p>
    <w:p w14:paraId="4C651A17"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657DB60C"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u w:val="single"/>
          <w:lang w:val="en"/>
        </w:rPr>
        <w:t>Grade 1 (Low-Grade)</w:t>
      </w:r>
    </w:p>
    <w:p w14:paraId="28D8447E"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Low-grade intramedullary (central) osteosarcoma</w:t>
      </w:r>
    </w:p>
    <w:p w14:paraId="5236B9E8"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proofErr w:type="spellStart"/>
      <w:r w:rsidRPr="00F93CFE">
        <w:rPr>
          <w:rFonts w:ascii="Arial" w:hAnsi="Arial" w:cs="Arial"/>
          <w:sz w:val="20"/>
          <w:szCs w:val="20"/>
          <w:lang w:val="en"/>
        </w:rPr>
        <w:t>Parosteal</w:t>
      </w:r>
      <w:proofErr w:type="spellEnd"/>
      <w:r w:rsidRPr="00F93CFE">
        <w:rPr>
          <w:rFonts w:ascii="Arial" w:hAnsi="Arial" w:cs="Arial"/>
          <w:sz w:val="20"/>
          <w:szCs w:val="20"/>
          <w:lang w:val="en"/>
        </w:rPr>
        <w:t xml:space="preserve"> osteosarcoma</w:t>
      </w:r>
    </w:p>
    <w:p w14:paraId="1D3C06FF"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Grade I </w:t>
      </w:r>
      <w:proofErr w:type="gramStart"/>
      <w:r w:rsidRPr="00F93CFE">
        <w:rPr>
          <w:rFonts w:ascii="Arial" w:hAnsi="Arial" w:cs="Arial"/>
          <w:sz w:val="20"/>
          <w:szCs w:val="20"/>
          <w:lang w:val="en"/>
        </w:rPr>
        <w:t>chondrosarcoma</w:t>
      </w:r>
      <w:proofErr w:type="gramEnd"/>
    </w:p>
    <w:p w14:paraId="0416B285"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Clear cell chondrosarcoma</w:t>
      </w:r>
    </w:p>
    <w:p w14:paraId="14C569CC"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14B1D57F"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u w:val="single"/>
          <w:lang w:val="en"/>
        </w:rPr>
        <w:t>Grade 2</w:t>
      </w:r>
    </w:p>
    <w:p w14:paraId="78B77533"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Periosteal osteosarcoma</w:t>
      </w:r>
    </w:p>
    <w:p w14:paraId="77474EC1"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Grade II </w:t>
      </w:r>
      <w:proofErr w:type="gramStart"/>
      <w:r w:rsidRPr="00F93CFE">
        <w:rPr>
          <w:rFonts w:ascii="Arial" w:hAnsi="Arial" w:cs="Arial"/>
          <w:sz w:val="20"/>
          <w:szCs w:val="20"/>
          <w:lang w:val="en"/>
        </w:rPr>
        <w:t>chondrosarcoma</w:t>
      </w:r>
      <w:proofErr w:type="gramEnd"/>
    </w:p>
    <w:p w14:paraId="300AADE1"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0A22C3B9"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u w:val="single"/>
          <w:lang w:val="en"/>
        </w:rPr>
        <w:t>Grade 3 (High-Grade)</w:t>
      </w:r>
    </w:p>
    <w:p w14:paraId="5B271E6F"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Ewing sarcoma</w:t>
      </w:r>
    </w:p>
    <w:p w14:paraId="7E53A798"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Most round-cell sarcomas</w:t>
      </w:r>
    </w:p>
    <w:p w14:paraId="606EA728"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Sarcoma with </w:t>
      </w:r>
      <w:r w:rsidRPr="00F93CFE">
        <w:rPr>
          <w:rStyle w:val="Emphasis"/>
          <w:rFonts w:ascii="Arial" w:hAnsi="Arial" w:cs="Arial"/>
          <w:sz w:val="20"/>
          <w:szCs w:val="20"/>
          <w:lang w:val="en"/>
        </w:rPr>
        <w:t xml:space="preserve">BCOR </w:t>
      </w:r>
      <w:r w:rsidRPr="00F93CFE">
        <w:rPr>
          <w:rFonts w:ascii="Arial" w:hAnsi="Arial" w:cs="Arial"/>
          <w:sz w:val="20"/>
          <w:szCs w:val="20"/>
          <w:lang w:val="en"/>
        </w:rPr>
        <w:t>genetic alterations</w:t>
      </w:r>
    </w:p>
    <w:p w14:paraId="3C8A9691"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Style w:val="Emphasis"/>
          <w:rFonts w:ascii="Arial" w:hAnsi="Arial" w:cs="Arial"/>
          <w:sz w:val="20"/>
          <w:szCs w:val="20"/>
          <w:lang w:val="en"/>
        </w:rPr>
        <w:t>CIC</w:t>
      </w:r>
      <w:r w:rsidRPr="00F93CFE">
        <w:rPr>
          <w:rFonts w:ascii="Arial" w:hAnsi="Arial" w:cs="Arial"/>
          <w:sz w:val="20"/>
          <w:szCs w:val="20"/>
          <w:lang w:val="en"/>
        </w:rPr>
        <w:t>-rearranged sarcoma</w:t>
      </w:r>
    </w:p>
    <w:p w14:paraId="1C08A2F1"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Conventional osteosarcoma</w:t>
      </w:r>
    </w:p>
    <w:p w14:paraId="34F05D70"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proofErr w:type="spellStart"/>
      <w:r w:rsidRPr="00F93CFE">
        <w:rPr>
          <w:rFonts w:ascii="Arial" w:hAnsi="Arial" w:cs="Arial"/>
          <w:sz w:val="20"/>
          <w:szCs w:val="20"/>
          <w:lang w:val="en"/>
        </w:rPr>
        <w:t>Telangiectactic</w:t>
      </w:r>
      <w:proofErr w:type="spellEnd"/>
      <w:r w:rsidRPr="00F93CFE">
        <w:rPr>
          <w:rFonts w:ascii="Arial" w:hAnsi="Arial" w:cs="Arial"/>
          <w:sz w:val="20"/>
          <w:szCs w:val="20"/>
          <w:lang w:val="en"/>
        </w:rPr>
        <w:t xml:space="preserve"> osteosarcoma</w:t>
      </w:r>
    </w:p>
    <w:p w14:paraId="5D80FB05"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Mesenchymal chondrosarcoma</w:t>
      </w:r>
    </w:p>
    <w:p w14:paraId="4FA24284"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Small cell osteosarcoma</w:t>
      </w:r>
    </w:p>
    <w:p w14:paraId="5A1749E3"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Secondary osteosarcoma</w:t>
      </w:r>
    </w:p>
    <w:p w14:paraId="2ACFB833"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High-grade surface osteosarcoma</w:t>
      </w:r>
    </w:p>
    <w:p w14:paraId="3894EF02"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Dedifferentiated chondrosarcoma</w:t>
      </w:r>
    </w:p>
    <w:p w14:paraId="493F6D62"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Dedifferentiated chordoma</w:t>
      </w:r>
    </w:p>
    <w:p w14:paraId="2583A2E7"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Poorly differentiated chordoma</w:t>
      </w:r>
    </w:p>
    <w:p w14:paraId="69DB82B4"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Malignancy in giant cell tumor (primary and secondary malignant giant cell tumor of bone)</w:t>
      </w:r>
    </w:p>
    <w:p w14:paraId="1F45A6BC"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Grade III </w:t>
      </w:r>
      <w:proofErr w:type="gramStart"/>
      <w:r w:rsidRPr="00F93CFE">
        <w:rPr>
          <w:rFonts w:ascii="Arial" w:hAnsi="Arial" w:cs="Arial"/>
          <w:sz w:val="20"/>
          <w:szCs w:val="20"/>
          <w:lang w:val="en"/>
        </w:rPr>
        <w:t>chondrosarcoma</w:t>
      </w:r>
      <w:proofErr w:type="gramEnd"/>
    </w:p>
    <w:p w14:paraId="450D53F6"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Leiomyosarcoma</w:t>
      </w:r>
    </w:p>
    <w:p w14:paraId="5F66B7A6"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Rhabdomyosarcoma</w:t>
      </w:r>
    </w:p>
    <w:p w14:paraId="608D0FB4"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Undifferentiated pleomorphic sarcoma</w:t>
      </w:r>
    </w:p>
    <w:p w14:paraId="07BB5FB4"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3A07A7A8"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u w:val="single"/>
          <w:lang w:val="en"/>
        </w:rPr>
        <w:lastRenderedPageBreak/>
        <w:t>TNM Grading</w:t>
      </w:r>
    </w:p>
    <w:p w14:paraId="26600826"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The 8</w:t>
      </w:r>
      <w:r w:rsidRPr="00F93CFE">
        <w:rPr>
          <w:rFonts w:ascii="Arial" w:hAnsi="Arial" w:cs="Arial"/>
          <w:sz w:val="20"/>
          <w:szCs w:val="20"/>
          <w:vertAlign w:val="superscript"/>
          <w:lang w:val="en"/>
        </w:rPr>
        <w:t>th</w:t>
      </w:r>
      <w:r w:rsidRPr="00F93CFE">
        <w:rPr>
          <w:rFonts w:ascii="Arial" w:hAnsi="Arial" w:cs="Arial"/>
          <w:sz w:val="20"/>
          <w:szCs w:val="20"/>
          <w:lang w:val="en"/>
        </w:rPr>
        <w:t xml:space="preserve"> edition of the American Joint Committee on Cancer (AJCC) and International Union Against Cancer (UICC) staging system for bone tumors includes a 3-grade system but effectively collapses into high-grade and low-grade.</w:t>
      </w:r>
      <w:hyperlink w:anchor="R30982" w:tooltip="Amin MB, Edge SB, Greene FL, et&#10;al., eds. AJCC Cancer Staging Manual. 8th ed. New York, NY: Springer;&#10;2017." w:history="1">
        <w:r w:rsidRPr="00F93CFE">
          <w:rPr>
            <w:rStyle w:val="Hyperlink"/>
            <w:rFonts w:ascii="Arial" w:hAnsi="Arial" w:cs="Arial"/>
            <w:sz w:val="20"/>
            <w:szCs w:val="20"/>
            <w:vertAlign w:val="superscript"/>
            <w:lang w:val="en"/>
          </w:rPr>
          <w:t>2,</w:t>
        </w:r>
      </w:hyperlink>
      <w:hyperlink w:anchor="R30983" w:tooltip="Guillou&#10;L, Coindre JM, Bonichon F, et al. Comparative study of the National Cancer&#10;Institute and French Federation of Cancer Centers Sarcoma Group grading systems&#10;in a population of 410 adult patients with soft tissue sarcoma. J Clin Oncol.&#10;1997;15(1):350-362." w:history="1">
        <w:r w:rsidRPr="00F93CFE">
          <w:rPr>
            <w:rStyle w:val="Hyperlink"/>
            <w:rFonts w:ascii="Arial" w:hAnsi="Arial" w:cs="Arial"/>
            <w:sz w:val="20"/>
            <w:szCs w:val="20"/>
            <w:vertAlign w:val="superscript"/>
            <w:lang w:val="en"/>
          </w:rPr>
          <w:t>5</w:t>
        </w:r>
      </w:hyperlink>
      <w:r w:rsidRPr="00F93CFE">
        <w:rPr>
          <w:rFonts w:ascii="Arial" w:hAnsi="Arial" w:cs="Arial"/>
          <w:sz w:val="20"/>
          <w:szCs w:val="20"/>
          <w:lang w:val="en"/>
        </w:rPr>
        <w:t> Other grading systems in (TNM) are based on differentiation, yet this is not applicable to primary intraosseous sarcomas.</w:t>
      </w:r>
    </w:p>
    <w:p w14:paraId="2F4B6434"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671CB138"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GX</w:t>
      </w:r>
      <w:r w:rsidRPr="00F93CFE">
        <w:rPr>
          <w:rFonts w:ascii="Arial" w:hAnsi="Arial" w:cs="Arial"/>
          <w:sz w:val="20"/>
          <w:szCs w:val="20"/>
          <w:lang w:val="en"/>
        </w:rPr>
        <w:tab/>
        <w:t xml:space="preserve">Grade cannot be </w:t>
      </w:r>
      <w:proofErr w:type="gramStart"/>
      <w:r w:rsidRPr="00F93CFE">
        <w:rPr>
          <w:rFonts w:ascii="Arial" w:hAnsi="Arial" w:cs="Arial"/>
          <w:sz w:val="20"/>
          <w:szCs w:val="20"/>
          <w:lang w:val="en"/>
        </w:rPr>
        <w:t>assessed</w:t>
      </w:r>
      <w:proofErr w:type="gramEnd"/>
    </w:p>
    <w:p w14:paraId="1BDEB767"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G1</w:t>
      </w:r>
      <w:r w:rsidRPr="00F93CFE">
        <w:rPr>
          <w:rFonts w:ascii="Arial" w:hAnsi="Arial" w:cs="Arial"/>
          <w:sz w:val="20"/>
          <w:szCs w:val="20"/>
          <w:lang w:val="en"/>
        </w:rPr>
        <w:tab/>
        <w:t>Well-differentiated, low-grade</w:t>
      </w:r>
    </w:p>
    <w:p w14:paraId="57760FAD"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G2</w:t>
      </w:r>
      <w:r w:rsidRPr="00F93CFE">
        <w:rPr>
          <w:rFonts w:ascii="Arial" w:hAnsi="Arial" w:cs="Arial"/>
          <w:sz w:val="20"/>
          <w:szCs w:val="20"/>
          <w:lang w:val="en"/>
        </w:rPr>
        <w:tab/>
        <w:t xml:space="preserve">Moderately differentiated, </w:t>
      </w:r>
      <w:proofErr w:type="gramStart"/>
      <w:r w:rsidRPr="00F93CFE">
        <w:rPr>
          <w:rFonts w:ascii="Arial" w:hAnsi="Arial" w:cs="Arial"/>
          <w:sz w:val="20"/>
          <w:szCs w:val="20"/>
          <w:lang w:val="en"/>
        </w:rPr>
        <w:t>high-grade</w:t>
      </w:r>
      <w:proofErr w:type="gramEnd"/>
    </w:p>
    <w:p w14:paraId="44F571E9"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G3</w:t>
      </w:r>
      <w:r w:rsidRPr="00F93CFE">
        <w:rPr>
          <w:rFonts w:ascii="Arial" w:hAnsi="Arial" w:cs="Arial"/>
          <w:sz w:val="20"/>
          <w:szCs w:val="20"/>
          <w:lang w:val="en"/>
        </w:rPr>
        <w:tab/>
        <w:t>Poorly differentiated, high-grade</w:t>
      </w:r>
    </w:p>
    <w:p w14:paraId="3C88DEA4" w14:textId="77777777" w:rsidR="00F93CFE" w:rsidRDefault="00F93CFE" w:rsidP="00F93CFE">
      <w:pPr>
        <w:pStyle w:val="NormalWeb"/>
        <w:spacing w:before="0" w:beforeAutospacing="0" w:after="0" w:afterAutospacing="0" w:line="276" w:lineRule="auto"/>
        <w:jc w:val="both"/>
        <w:divId w:val="1082875791"/>
        <w:rPr>
          <w:rFonts w:ascii="Arial" w:eastAsia="Times New Roman" w:hAnsi="Arial" w:cs="Arial"/>
          <w:sz w:val="20"/>
          <w:szCs w:val="20"/>
          <w:lang w:val="en"/>
        </w:rPr>
      </w:pPr>
    </w:p>
    <w:p w14:paraId="1B0C8E8E" w14:textId="77777777" w:rsidR="00F93CFE" w:rsidRDefault="004C714D" w:rsidP="00F93CFE">
      <w:pPr>
        <w:pStyle w:val="NormalWeb"/>
        <w:spacing w:before="0" w:beforeAutospacing="0" w:after="0" w:afterAutospacing="0" w:line="276" w:lineRule="auto"/>
        <w:jc w:val="both"/>
        <w:divId w:val="1082875791"/>
        <w:rPr>
          <w:rFonts w:ascii="Arial" w:eastAsia="Times New Roman" w:hAnsi="Arial" w:cs="Arial"/>
          <w:sz w:val="20"/>
          <w:szCs w:val="20"/>
          <w:lang w:val="en"/>
        </w:rPr>
      </w:pPr>
      <w:r w:rsidRPr="00F93CFE">
        <w:rPr>
          <w:rFonts w:ascii="Arial" w:eastAsia="Times New Roman" w:hAnsi="Arial" w:cs="Arial"/>
          <w:sz w:val="20"/>
          <w:szCs w:val="20"/>
          <w:lang w:val="en"/>
        </w:rPr>
        <w:t>For purposes of using the AJCC staging system, 3-grade systems can be converted to a 2-grade (TNM) system as follows: grade 1= low-grade; grade 2 and grade 3 = high-grade.</w:t>
      </w:r>
    </w:p>
    <w:p w14:paraId="762CBB0A" w14:textId="77777777" w:rsidR="00F93CFE" w:rsidRDefault="00F93CFE" w:rsidP="00F93CFE">
      <w:pPr>
        <w:pStyle w:val="NormalWeb"/>
        <w:spacing w:before="0" w:beforeAutospacing="0" w:after="0" w:afterAutospacing="0" w:line="276" w:lineRule="auto"/>
        <w:jc w:val="both"/>
        <w:divId w:val="1082875791"/>
        <w:rPr>
          <w:rFonts w:ascii="Arial" w:eastAsia="Times New Roman" w:hAnsi="Arial" w:cs="Arial"/>
          <w:sz w:val="20"/>
          <w:szCs w:val="20"/>
          <w:lang w:val="en"/>
        </w:rPr>
      </w:pPr>
    </w:p>
    <w:p w14:paraId="07E05671" w14:textId="77777777" w:rsidR="00F93CFE" w:rsidRDefault="004C714D" w:rsidP="00F93CFE">
      <w:pPr>
        <w:pStyle w:val="NormalWeb"/>
        <w:spacing w:before="0" w:beforeAutospacing="0" w:after="0" w:afterAutospacing="0" w:line="276" w:lineRule="auto"/>
        <w:jc w:val="both"/>
        <w:divId w:val="1082875791"/>
        <w:rPr>
          <w:rFonts w:ascii="Arial" w:eastAsia="Times New Roman" w:hAnsi="Arial" w:cs="Arial"/>
          <w:sz w:val="20"/>
          <w:szCs w:val="20"/>
          <w:lang w:val="en"/>
        </w:rPr>
      </w:pPr>
      <w:r w:rsidRPr="00F93CFE">
        <w:rPr>
          <w:rFonts w:ascii="Arial" w:eastAsia="Times New Roman" w:hAnsi="Arial" w:cs="Arial"/>
          <w:sz w:val="20"/>
          <w:szCs w:val="20"/>
          <w:lang w:val="en"/>
        </w:rPr>
        <w:t>References</w:t>
      </w:r>
      <w:bookmarkStart w:id="22" w:name="R30977"/>
    </w:p>
    <w:p w14:paraId="12AC3E01" w14:textId="77777777" w:rsidR="00F93CFE" w:rsidRDefault="004C714D" w:rsidP="00F93CFE">
      <w:pPr>
        <w:pStyle w:val="NormalWeb"/>
        <w:numPr>
          <w:ilvl w:val="0"/>
          <w:numId w:val="7"/>
        </w:numPr>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Inwards CY, Unni KK. Classification and grading of bone sarcomas. </w:t>
      </w:r>
      <w:proofErr w:type="spellStart"/>
      <w:r w:rsidRPr="00F93CFE">
        <w:rPr>
          <w:rStyle w:val="Emphasis"/>
          <w:rFonts w:ascii="Arial" w:hAnsi="Arial" w:cs="Arial"/>
          <w:iCs w:val="0"/>
          <w:sz w:val="20"/>
          <w:szCs w:val="20"/>
          <w:lang w:val="en"/>
        </w:rPr>
        <w:t>Hematol</w:t>
      </w:r>
      <w:proofErr w:type="spellEnd"/>
      <w:r w:rsidRPr="00F93CFE">
        <w:rPr>
          <w:rStyle w:val="Emphasis"/>
          <w:rFonts w:ascii="Arial" w:hAnsi="Arial" w:cs="Arial"/>
          <w:iCs w:val="0"/>
          <w:sz w:val="20"/>
          <w:szCs w:val="20"/>
          <w:lang w:val="en"/>
        </w:rPr>
        <w:t xml:space="preserve"> Oncol Clin North Am</w:t>
      </w:r>
      <w:r w:rsidRPr="00F93CFE">
        <w:rPr>
          <w:rFonts w:ascii="Arial" w:hAnsi="Arial" w:cs="Arial"/>
          <w:sz w:val="20"/>
          <w:szCs w:val="20"/>
          <w:lang w:val="en"/>
        </w:rPr>
        <w:t>. 1995;9(3):545-569.</w:t>
      </w:r>
      <w:bookmarkStart w:id="23" w:name="R30982"/>
      <w:bookmarkEnd w:id="22"/>
    </w:p>
    <w:p w14:paraId="7858C8B6" w14:textId="77777777" w:rsidR="00F93CFE" w:rsidRDefault="004C714D" w:rsidP="00F93CFE">
      <w:pPr>
        <w:pStyle w:val="NormalWeb"/>
        <w:numPr>
          <w:ilvl w:val="0"/>
          <w:numId w:val="7"/>
        </w:numPr>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Amin MB, Edge SB, Greene FL, et al., eds. </w:t>
      </w:r>
      <w:r w:rsidRPr="00F93CFE">
        <w:rPr>
          <w:rStyle w:val="Emphasis"/>
          <w:rFonts w:ascii="Arial" w:hAnsi="Arial" w:cs="Arial"/>
          <w:sz w:val="20"/>
          <w:szCs w:val="20"/>
          <w:lang w:val="en"/>
        </w:rPr>
        <w:t>AJCC Cancer Staging Manual</w:t>
      </w:r>
      <w:r w:rsidRPr="00F93CFE">
        <w:rPr>
          <w:rFonts w:ascii="Arial" w:hAnsi="Arial" w:cs="Arial"/>
          <w:sz w:val="20"/>
          <w:szCs w:val="20"/>
          <w:lang w:val="en"/>
        </w:rPr>
        <w:t>. 8th ed. New York, NY: Springer; 2017.</w:t>
      </w:r>
      <w:bookmarkStart w:id="24" w:name="R30978"/>
      <w:bookmarkEnd w:id="23"/>
    </w:p>
    <w:p w14:paraId="56F08AD4" w14:textId="77777777" w:rsidR="00F93CFE" w:rsidRPr="00F93CFE" w:rsidRDefault="004C714D" w:rsidP="00F93CFE">
      <w:pPr>
        <w:pStyle w:val="NormalWeb"/>
        <w:numPr>
          <w:ilvl w:val="0"/>
          <w:numId w:val="7"/>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 xml:space="preserve">WHO Classification of Tumours Editorial Board. Soft Tissue and Bone Tumors. Lyon (France): International Agency for Research on Cancer; 2020. (WHO classification of </w:t>
      </w:r>
      <w:proofErr w:type="spellStart"/>
      <w:r w:rsidRPr="00F93CFE">
        <w:rPr>
          <w:rFonts w:ascii="Arial" w:eastAsia="Times New Roman" w:hAnsi="Arial" w:cs="Arial"/>
          <w:sz w:val="20"/>
          <w:szCs w:val="20"/>
          <w:lang w:val="en"/>
        </w:rPr>
        <w:t>tumours</w:t>
      </w:r>
      <w:proofErr w:type="spellEnd"/>
      <w:r w:rsidRPr="00F93CFE">
        <w:rPr>
          <w:rFonts w:ascii="Arial" w:eastAsia="Times New Roman" w:hAnsi="Arial" w:cs="Arial"/>
          <w:sz w:val="20"/>
          <w:szCs w:val="20"/>
          <w:lang w:val="en"/>
        </w:rPr>
        <w:t xml:space="preserve"> series, 5th ed.; vol. 3)</w:t>
      </w:r>
      <w:bookmarkStart w:id="25" w:name="R30979"/>
      <w:bookmarkEnd w:id="24"/>
    </w:p>
    <w:p w14:paraId="0FE3A76C" w14:textId="77777777" w:rsidR="00F93CFE" w:rsidRPr="00F93CFE" w:rsidRDefault="004C714D" w:rsidP="00F93CFE">
      <w:pPr>
        <w:pStyle w:val="NormalWeb"/>
        <w:numPr>
          <w:ilvl w:val="0"/>
          <w:numId w:val="7"/>
        </w:numPr>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sz w:val="20"/>
          <w:szCs w:val="20"/>
          <w:lang w:val="en"/>
        </w:rPr>
        <w:t>Evans HL, Ayala AG, Romsdahl MM. Prognostic factors in chondrosarcoma of bone: a clinicopathologic analysis with emphasis on histologic grading. </w:t>
      </w:r>
      <w:r w:rsidRPr="00F93CFE">
        <w:rPr>
          <w:rStyle w:val="Emphasis"/>
          <w:rFonts w:ascii="Arial" w:eastAsia="Times New Roman" w:hAnsi="Arial" w:cs="Arial"/>
          <w:sz w:val="20"/>
          <w:szCs w:val="20"/>
          <w:lang w:val="en"/>
        </w:rPr>
        <w:t>Cancer</w:t>
      </w:r>
      <w:r w:rsidRPr="00F93CFE">
        <w:rPr>
          <w:rFonts w:ascii="Arial" w:eastAsia="Times New Roman" w:hAnsi="Arial" w:cs="Arial"/>
          <w:sz w:val="20"/>
          <w:szCs w:val="20"/>
          <w:lang w:val="en"/>
        </w:rPr>
        <w:t>. 1977 Aug;40(2):818-31.</w:t>
      </w:r>
      <w:bookmarkStart w:id="26" w:name="R30983"/>
      <w:bookmarkEnd w:id="25"/>
    </w:p>
    <w:p w14:paraId="119AB564" w14:textId="77777777" w:rsidR="00F93CFE" w:rsidRDefault="004C714D" w:rsidP="00F93CFE">
      <w:pPr>
        <w:pStyle w:val="NormalWeb"/>
        <w:numPr>
          <w:ilvl w:val="0"/>
          <w:numId w:val="7"/>
        </w:numPr>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Guillou L, </w:t>
      </w:r>
      <w:proofErr w:type="spellStart"/>
      <w:r w:rsidRPr="00F93CFE">
        <w:rPr>
          <w:rFonts w:ascii="Arial" w:hAnsi="Arial" w:cs="Arial"/>
          <w:sz w:val="20"/>
          <w:szCs w:val="20"/>
          <w:lang w:val="en"/>
        </w:rPr>
        <w:t>Coindre</w:t>
      </w:r>
      <w:proofErr w:type="spellEnd"/>
      <w:r w:rsidRPr="00F93CFE">
        <w:rPr>
          <w:rFonts w:ascii="Arial" w:hAnsi="Arial" w:cs="Arial"/>
          <w:sz w:val="20"/>
          <w:szCs w:val="20"/>
          <w:lang w:val="en"/>
        </w:rPr>
        <w:t xml:space="preserve"> JM, </w:t>
      </w:r>
      <w:proofErr w:type="spellStart"/>
      <w:r w:rsidRPr="00F93CFE">
        <w:rPr>
          <w:rFonts w:ascii="Arial" w:hAnsi="Arial" w:cs="Arial"/>
          <w:sz w:val="20"/>
          <w:szCs w:val="20"/>
          <w:lang w:val="en"/>
        </w:rPr>
        <w:t>Bonichon</w:t>
      </w:r>
      <w:proofErr w:type="spellEnd"/>
      <w:r w:rsidRPr="00F93CFE">
        <w:rPr>
          <w:rFonts w:ascii="Arial" w:hAnsi="Arial" w:cs="Arial"/>
          <w:sz w:val="20"/>
          <w:szCs w:val="20"/>
          <w:lang w:val="en"/>
        </w:rPr>
        <w:t xml:space="preserve"> F, et al. Comparative study of the National Cancer Institute and French Federation of Cancer Centers Sarcoma Group grading systems in a population of 410 adult patients with soft tissue sarcoma. </w:t>
      </w:r>
      <w:r w:rsidRPr="00F93CFE">
        <w:rPr>
          <w:rStyle w:val="Emphasis"/>
          <w:rFonts w:ascii="Arial" w:hAnsi="Arial" w:cs="Arial"/>
          <w:sz w:val="20"/>
          <w:szCs w:val="20"/>
          <w:lang w:val="en"/>
        </w:rPr>
        <w:t>J Clin Oncol</w:t>
      </w:r>
      <w:r w:rsidRPr="00F93CFE">
        <w:rPr>
          <w:rFonts w:ascii="Arial" w:hAnsi="Arial" w:cs="Arial"/>
          <w:sz w:val="20"/>
          <w:szCs w:val="20"/>
          <w:lang w:val="en"/>
        </w:rPr>
        <w:t>. 1997;15(1):350-362.</w:t>
      </w:r>
      <w:bookmarkStart w:id="27" w:name="R30981"/>
      <w:bookmarkEnd w:id="26"/>
    </w:p>
    <w:p w14:paraId="48F3E1D6" w14:textId="77777777" w:rsidR="00F93CFE" w:rsidRDefault="004C714D" w:rsidP="00F93CFE">
      <w:pPr>
        <w:pStyle w:val="NormalWeb"/>
        <w:numPr>
          <w:ilvl w:val="0"/>
          <w:numId w:val="7"/>
        </w:numPr>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 xml:space="preserve">Brierley JD, </w:t>
      </w:r>
      <w:proofErr w:type="spellStart"/>
      <w:r w:rsidRPr="00F93CFE">
        <w:rPr>
          <w:rFonts w:ascii="Arial" w:hAnsi="Arial" w:cs="Arial"/>
          <w:sz w:val="20"/>
          <w:szCs w:val="20"/>
          <w:lang w:val="en"/>
        </w:rPr>
        <w:t>Gospodarowicz</w:t>
      </w:r>
      <w:proofErr w:type="spellEnd"/>
      <w:r w:rsidRPr="00F93CFE">
        <w:rPr>
          <w:rFonts w:ascii="Arial" w:hAnsi="Arial" w:cs="Arial"/>
          <w:sz w:val="20"/>
          <w:szCs w:val="20"/>
          <w:lang w:val="en"/>
        </w:rPr>
        <w:t xml:space="preserve"> MK, Wittekind C, et al., eds</w:t>
      </w:r>
      <w:r w:rsidRPr="00F93CFE">
        <w:rPr>
          <w:rStyle w:val="Emphasis"/>
          <w:rFonts w:ascii="Arial" w:hAnsi="Arial" w:cs="Arial"/>
          <w:sz w:val="20"/>
          <w:szCs w:val="20"/>
          <w:lang w:val="en"/>
        </w:rPr>
        <w:t>. TNM Classification of Malignant Tumours</w:t>
      </w:r>
      <w:r w:rsidRPr="00F93CFE">
        <w:rPr>
          <w:rFonts w:ascii="Arial" w:hAnsi="Arial" w:cs="Arial"/>
          <w:sz w:val="20"/>
          <w:szCs w:val="20"/>
          <w:lang w:val="en"/>
        </w:rPr>
        <w:t>. 8th ed. Oxford, UK: Wiley; 2016.</w:t>
      </w:r>
      <w:bookmarkStart w:id="28" w:name="N7115"/>
      <w:bookmarkEnd w:id="27"/>
    </w:p>
    <w:p w14:paraId="59C6C41A"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1A0BFC05"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eastAsia="Times New Roman" w:hAnsi="Arial" w:cs="Arial"/>
          <w:b/>
          <w:bCs/>
          <w:sz w:val="20"/>
          <w:szCs w:val="20"/>
          <w:lang w:val="en"/>
        </w:rPr>
        <w:t>G. Mitotic Rate</w:t>
      </w:r>
      <w:bookmarkEnd w:id="28"/>
    </w:p>
    <w:p w14:paraId="76A2A5DC"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Mitotic rate is determined by counting mitotic figures in the most mitotically active area, away from areas of necrosis, in either 10 consecutive high-power fields (HPF) (use the X40 objective) (1 HPF x 400 = 0.1734 mm</w:t>
      </w:r>
      <w:r w:rsidRPr="00F93CFE">
        <w:rPr>
          <w:rFonts w:ascii="Arial" w:hAnsi="Arial" w:cs="Arial"/>
          <w:sz w:val="20"/>
          <w:szCs w:val="20"/>
          <w:vertAlign w:val="superscript"/>
          <w:lang w:val="en"/>
        </w:rPr>
        <w:t>2</w:t>
      </w:r>
      <w:r w:rsidRPr="00F93CFE">
        <w:rPr>
          <w:rFonts w:ascii="Arial" w:hAnsi="Arial" w:cs="Arial"/>
          <w:sz w:val="20"/>
          <w:szCs w:val="20"/>
          <w:lang w:val="en"/>
        </w:rPr>
        <w:t>) or in the appropriate number of HPF to encompass 1 mm</w:t>
      </w:r>
      <w:r w:rsidRPr="00F93CFE">
        <w:rPr>
          <w:rFonts w:ascii="Arial" w:hAnsi="Arial" w:cs="Arial"/>
          <w:sz w:val="20"/>
          <w:szCs w:val="20"/>
          <w:vertAlign w:val="superscript"/>
          <w:lang w:val="en"/>
        </w:rPr>
        <w:t>2</w:t>
      </w:r>
      <w:r w:rsidRPr="00F93CFE">
        <w:rPr>
          <w:rFonts w:ascii="Arial" w:hAnsi="Arial" w:cs="Arial"/>
          <w:sz w:val="20"/>
          <w:szCs w:val="20"/>
          <w:lang w:val="en"/>
        </w:rPr>
        <w:t xml:space="preserve"> based on each individual microscope.</w:t>
      </w:r>
    </w:p>
    <w:p w14:paraId="1F14053D"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5F05D3F8"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The area of 1 HPF originally used measured 0.1734 mm</w:t>
      </w:r>
      <w:r w:rsidRPr="00F93CFE">
        <w:rPr>
          <w:rFonts w:ascii="Arial" w:hAnsi="Arial" w:cs="Arial"/>
          <w:sz w:val="20"/>
          <w:szCs w:val="20"/>
          <w:vertAlign w:val="superscript"/>
          <w:lang w:val="en"/>
        </w:rPr>
        <w:t>2</w:t>
      </w:r>
      <w:r w:rsidRPr="00F93CFE">
        <w:rPr>
          <w:rFonts w:ascii="Arial" w:hAnsi="Arial" w:cs="Arial"/>
          <w:sz w:val="20"/>
          <w:szCs w:val="20"/>
          <w:lang w:val="en"/>
        </w:rPr>
        <w:t>. However, the area of 1 HPF using most modern microscopes with wider 40x lenses will most likely be higher. Pathologists are encouraged to determine the field area of their 40x lenses and divide 0.1734 by the obtained field area to obtain a conversion factor. The number of mitotic figures in 10 HPF multiplied by the obtained conversion factor and rounded to the nearest whole number should be used for reporting purposes.</w:t>
      </w:r>
    </w:p>
    <w:p w14:paraId="3DCB68A3" w14:textId="77777777" w:rsidR="00F93CFE" w:rsidRDefault="00F93CFE" w:rsidP="00F93CFE">
      <w:pPr>
        <w:pStyle w:val="NormalWeb"/>
        <w:spacing w:before="0" w:beforeAutospacing="0" w:after="0" w:afterAutospacing="0" w:line="276" w:lineRule="auto"/>
        <w:jc w:val="both"/>
        <w:divId w:val="1082875791"/>
        <w:rPr>
          <w:rFonts w:ascii="Arial" w:hAnsi="Arial" w:cs="Arial"/>
          <w:sz w:val="20"/>
          <w:szCs w:val="20"/>
          <w:lang w:val="en"/>
        </w:rPr>
      </w:pPr>
    </w:p>
    <w:p w14:paraId="3CD0FBAB"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Fonts w:ascii="Arial" w:hAnsi="Arial" w:cs="Arial"/>
          <w:sz w:val="20"/>
          <w:szCs w:val="20"/>
          <w:lang w:val="en"/>
        </w:rPr>
        <w:t>An important change in the 5</w:t>
      </w:r>
      <w:r w:rsidRPr="00F93CFE">
        <w:rPr>
          <w:rFonts w:ascii="Arial" w:hAnsi="Arial" w:cs="Arial"/>
          <w:sz w:val="20"/>
          <w:szCs w:val="20"/>
          <w:vertAlign w:val="superscript"/>
          <w:lang w:val="en"/>
        </w:rPr>
        <w:t>th</w:t>
      </w:r>
      <w:r w:rsidRPr="00F93CFE">
        <w:rPr>
          <w:rFonts w:ascii="Arial" w:hAnsi="Arial" w:cs="Arial"/>
          <w:sz w:val="20"/>
          <w:szCs w:val="20"/>
          <w:lang w:val="en"/>
        </w:rPr>
        <w:t xml:space="preserve"> Edition of the WHO Classification of Tumours series</w:t>
      </w:r>
      <w:hyperlink w:anchor="R30976" w:tooltip="WHO Classification of Tumours Editorial Board. Soft Tissue and Bone Tumors. Lyon (France): International Agency for Research on Cancer; 2020. (WHO classification of tumours series, 5th ed.; vol. 3)" w:history="1">
        <w:r w:rsidRPr="00F93CFE">
          <w:rPr>
            <w:rStyle w:val="Hyperlink"/>
            <w:rFonts w:ascii="Arial" w:hAnsi="Arial" w:cs="Arial"/>
            <w:sz w:val="20"/>
            <w:szCs w:val="20"/>
            <w:vertAlign w:val="superscript"/>
            <w:lang w:val="en"/>
          </w:rPr>
          <w:t>1</w:t>
        </w:r>
      </w:hyperlink>
      <w:r w:rsidRPr="00F93CFE">
        <w:rPr>
          <w:rFonts w:ascii="Arial" w:hAnsi="Arial" w:cs="Arial"/>
          <w:sz w:val="20"/>
          <w:szCs w:val="20"/>
          <w:lang w:val="en"/>
        </w:rPr>
        <w:t> is the conversion of mitotic count from the traditional denominator of 10 HPFs to a defined area expressed in 1 mm</w:t>
      </w:r>
      <w:r w:rsidRPr="00F93CFE">
        <w:rPr>
          <w:rFonts w:ascii="Arial" w:hAnsi="Arial" w:cs="Arial"/>
          <w:sz w:val="20"/>
          <w:szCs w:val="20"/>
          <w:vertAlign w:val="superscript"/>
          <w:lang w:val="en"/>
        </w:rPr>
        <w:t>2</w:t>
      </w:r>
      <w:r w:rsidRPr="00F93CFE">
        <w:rPr>
          <w:rFonts w:ascii="Arial" w:hAnsi="Arial" w:cs="Arial"/>
          <w:sz w:val="20"/>
          <w:szCs w:val="20"/>
          <w:lang w:val="en"/>
        </w:rPr>
        <w:t>, as an attempt to standardize the area used for mitotic count. Table 2 shows the approximate number of fields required to encompass 1 mm</w:t>
      </w:r>
      <w:r w:rsidRPr="00F93CFE">
        <w:rPr>
          <w:rFonts w:ascii="Arial" w:hAnsi="Arial" w:cs="Arial"/>
          <w:sz w:val="20"/>
          <w:szCs w:val="20"/>
          <w:vertAlign w:val="superscript"/>
          <w:lang w:val="en"/>
        </w:rPr>
        <w:t>2</w:t>
      </w:r>
      <w:r w:rsidRPr="00F93CFE">
        <w:rPr>
          <w:rFonts w:ascii="Arial" w:hAnsi="Arial" w:cs="Arial"/>
          <w:sz w:val="20"/>
          <w:szCs w:val="20"/>
          <w:lang w:val="en"/>
        </w:rPr>
        <w:t xml:space="preserve"> based on the field diameter and its corresponding area. </w:t>
      </w:r>
    </w:p>
    <w:p w14:paraId="3D84EA61" w14:textId="77777777" w:rsidR="00FE4D6A" w:rsidRDefault="00FE4D6A" w:rsidP="00F93CFE">
      <w:pPr>
        <w:pStyle w:val="NormalWeb"/>
        <w:spacing w:before="0" w:beforeAutospacing="0" w:after="0" w:afterAutospacing="0" w:line="276" w:lineRule="auto"/>
        <w:jc w:val="both"/>
        <w:divId w:val="1082875791"/>
        <w:rPr>
          <w:rStyle w:val="Strong"/>
          <w:rFonts w:ascii="Arial" w:hAnsi="Arial" w:cs="Arial"/>
          <w:sz w:val="20"/>
          <w:szCs w:val="20"/>
          <w:lang w:val="en"/>
        </w:rPr>
      </w:pPr>
    </w:p>
    <w:p w14:paraId="25072BCF" w14:textId="11F9F6FC"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Style w:val="Strong"/>
          <w:rFonts w:ascii="Arial" w:hAnsi="Arial" w:cs="Arial"/>
          <w:sz w:val="20"/>
          <w:szCs w:val="20"/>
          <w:lang w:val="en"/>
        </w:rPr>
        <w:t>Table 2. Approximate number of fields per 1 mm</w:t>
      </w:r>
      <w:r w:rsidRPr="00F93CFE">
        <w:rPr>
          <w:rStyle w:val="Strong"/>
          <w:rFonts w:ascii="Arial" w:hAnsi="Arial" w:cs="Arial"/>
          <w:sz w:val="20"/>
          <w:szCs w:val="20"/>
          <w:vertAlign w:val="superscript"/>
          <w:lang w:val="en"/>
        </w:rPr>
        <w:t>2</w:t>
      </w:r>
      <w:r w:rsidRPr="00F93CFE">
        <w:rPr>
          <w:rStyle w:val="Strong"/>
          <w:rFonts w:ascii="Arial" w:hAnsi="Arial" w:cs="Arial"/>
          <w:sz w:val="20"/>
          <w:szCs w:val="20"/>
          <w:lang w:val="en"/>
        </w:rPr>
        <w:t xml:space="preserve"> based on field </w:t>
      </w:r>
      <w:proofErr w:type="gramStart"/>
      <w:r w:rsidRPr="00F93CFE">
        <w:rPr>
          <w:rStyle w:val="Strong"/>
          <w:rFonts w:ascii="Arial" w:hAnsi="Arial" w:cs="Arial"/>
          <w:sz w:val="20"/>
          <w:szCs w:val="20"/>
          <w:lang w:val="en"/>
        </w:rPr>
        <w:t>diameter</w:t>
      </w:r>
      <w:proofErr w:type="gramEnd"/>
    </w:p>
    <w:p w14:paraId="3FEF09F9" w14:textId="77777777" w:rsid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Style w:val="Strong"/>
          <w:rFonts w:ascii="Arial" w:hAnsi="Arial" w:cs="Arial"/>
          <w:sz w:val="20"/>
          <w:szCs w:val="20"/>
          <w:lang w:val="en"/>
        </w:rPr>
        <w:t>Formula to calculate the area of one high power field of a specific microscope = pr</w:t>
      </w:r>
      <w:r w:rsidRPr="00F93CFE">
        <w:rPr>
          <w:rStyle w:val="Strong"/>
          <w:rFonts w:ascii="Arial" w:hAnsi="Arial" w:cs="Arial"/>
          <w:sz w:val="20"/>
          <w:szCs w:val="20"/>
          <w:vertAlign w:val="superscript"/>
          <w:lang w:val="en"/>
        </w:rPr>
        <w:t>2</w:t>
      </w:r>
      <w:r w:rsidRPr="00F93CFE">
        <w:rPr>
          <w:rStyle w:val="Strong"/>
          <w:rFonts w:ascii="Arial" w:hAnsi="Arial" w:cs="Arial"/>
          <w:sz w:val="20"/>
          <w:szCs w:val="20"/>
          <w:lang w:val="en"/>
        </w:rPr>
        <w:t>/total magnification = (½ field diameter)</w:t>
      </w:r>
      <w:r w:rsidRPr="00F93CFE">
        <w:rPr>
          <w:rStyle w:val="Strong"/>
          <w:rFonts w:ascii="Arial" w:hAnsi="Arial" w:cs="Arial"/>
          <w:sz w:val="20"/>
          <w:szCs w:val="20"/>
          <w:vertAlign w:val="superscript"/>
          <w:lang w:val="en"/>
        </w:rPr>
        <w:t>2</w:t>
      </w:r>
      <w:r w:rsidRPr="00F93CFE">
        <w:rPr>
          <w:rStyle w:val="Strong"/>
          <w:rFonts w:ascii="Arial" w:hAnsi="Arial" w:cs="Arial"/>
          <w:sz w:val="20"/>
          <w:szCs w:val="20"/>
          <w:lang w:val="en"/>
        </w:rPr>
        <w:t xml:space="preserve"> x p/total magnification</w:t>
      </w:r>
    </w:p>
    <w:p w14:paraId="1EBCAC76" w14:textId="6EEE1D82" w:rsidR="004C714D" w:rsidRPr="00F93CFE" w:rsidRDefault="004C714D" w:rsidP="00F93CFE">
      <w:pPr>
        <w:pStyle w:val="NormalWeb"/>
        <w:spacing w:before="0" w:beforeAutospacing="0" w:after="0" w:afterAutospacing="0" w:line="276" w:lineRule="auto"/>
        <w:jc w:val="both"/>
        <w:divId w:val="1082875791"/>
        <w:rPr>
          <w:rFonts w:ascii="Arial" w:hAnsi="Arial" w:cs="Arial"/>
          <w:sz w:val="20"/>
          <w:szCs w:val="20"/>
          <w:lang w:val="en"/>
        </w:rPr>
      </w:pPr>
      <w:r w:rsidRPr="00F93CFE">
        <w:rPr>
          <w:rStyle w:val="Strong"/>
          <w:rFonts w:ascii="Arial" w:hAnsi="Arial" w:cs="Arial"/>
          <w:sz w:val="20"/>
          <w:szCs w:val="20"/>
          <w:lang w:val="en"/>
        </w:rPr>
        <w:t>Formula to calculate the field diameter = Objective Field Number/Objective Magnification</w:t>
      </w:r>
    </w:p>
    <w:tbl>
      <w:tblPr>
        <w:tblW w:w="5000" w:type="pct"/>
        <w:tblCellMar>
          <w:left w:w="0" w:type="dxa"/>
          <w:right w:w="0" w:type="dxa"/>
        </w:tblCellMar>
        <w:tblLook w:val="04A0" w:firstRow="1" w:lastRow="0" w:firstColumn="1" w:lastColumn="0" w:noHBand="0" w:noVBand="1"/>
      </w:tblPr>
      <w:tblGrid>
        <w:gridCol w:w="2687"/>
        <w:gridCol w:w="1984"/>
        <w:gridCol w:w="4905"/>
      </w:tblGrid>
      <w:tr w:rsidR="00F819DB" w:rsidRPr="00F93CFE" w14:paraId="0AE8EEE6" w14:textId="77777777" w:rsidTr="00F93CFE">
        <w:trPr>
          <w:divId w:val="1432700339"/>
          <w:trHeight w:val="288"/>
        </w:trPr>
        <w:tc>
          <w:tcPr>
            <w:tcW w:w="140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4730E888" w14:textId="77777777" w:rsidR="004C714D" w:rsidRPr="00F93CFE" w:rsidRDefault="004C714D" w:rsidP="00F93CFE">
            <w:pPr>
              <w:spacing w:after="0" w:line="276" w:lineRule="auto"/>
              <w:jc w:val="center"/>
              <w:rPr>
                <w:rFonts w:ascii="Arial" w:hAnsi="Arial" w:cs="Arial"/>
                <w:sz w:val="18"/>
                <w:szCs w:val="18"/>
              </w:rPr>
            </w:pPr>
            <w:r w:rsidRPr="00F93CFE">
              <w:rPr>
                <w:rStyle w:val="Strong"/>
                <w:rFonts w:ascii="Arial" w:hAnsi="Arial" w:cs="Arial"/>
                <w:sz w:val="18"/>
                <w:szCs w:val="18"/>
              </w:rPr>
              <w:t>Field diameter (mm)</w:t>
            </w:r>
          </w:p>
        </w:tc>
        <w:tc>
          <w:tcPr>
            <w:tcW w:w="1036"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3A55960E" w14:textId="77777777" w:rsidR="004C714D" w:rsidRPr="00F93CFE" w:rsidRDefault="004C714D" w:rsidP="00F93CFE">
            <w:pPr>
              <w:spacing w:after="0" w:line="276" w:lineRule="auto"/>
              <w:jc w:val="center"/>
              <w:rPr>
                <w:rFonts w:ascii="Arial" w:hAnsi="Arial" w:cs="Arial"/>
                <w:sz w:val="18"/>
                <w:szCs w:val="18"/>
              </w:rPr>
            </w:pPr>
            <w:r w:rsidRPr="00F93CFE">
              <w:rPr>
                <w:rStyle w:val="Strong"/>
                <w:rFonts w:ascii="Arial" w:hAnsi="Arial" w:cs="Arial"/>
                <w:sz w:val="18"/>
                <w:szCs w:val="18"/>
              </w:rPr>
              <w:t>Area (mm</w:t>
            </w:r>
            <w:r w:rsidRPr="00F93CFE">
              <w:rPr>
                <w:rStyle w:val="Strong"/>
                <w:rFonts w:ascii="Arial" w:hAnsi="Arial" w:cs="Arial"/>
                <w:sz w:val="18"/>
                <w:szCs w:val="18"/>
                <w:vertAlign w:val="superscript"/>
              </w:rPr>
              <w:t>2</w:t>
            </w:r>
            <w:r w:rsidRPr="00F93CFE">
              <w:rPr>
                <w:rStyle w:val="Strong"/>
                <w:rFonts w:ascii="Arial" w:hAnsi="Arial" w:cs="Arial"/>
                <w:sz w:val="18"/>
                <w:szCs w:val="18"/>
              </w:rPr>
              <w:t>)</w:t>
            </w:r>
          </w:p>
        </w:tc>
        <w:tc>
          <w:tcPr>
            <w:tcW w:w="2561"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006A591A" w14:textId="77777777" w:rsidR="004C714D" w:rsidRPr="00F93CFE" w:rsidRDefault="004C714D" w:rsidP="00F93CFE">
            <w:pPr>
              <w:spacing w:after="0" w:line="276" w:lineRule="auto"/>
              <w:jc w:val="center"/>
              <w:rPr>
                <w:rFonts w:ascii="Arial" w:hAnsi="Arial" w:cs="Arial"/>
                <w:sz w:val="18"/>
                <w:szCs w:val="18"/>
              </w:rPr>
            </w:pPr>
            <w:r w:rsidRPr="00F93CFE">
              <w:rPr>
                <w:rStyle w:val="Strong"/>
                <w:rFonts w:ascii="Arial" w:hAnsi="Arial" w:cs="Arial"/>
                <w:sz w:val="18"/>
                <w:szCs w:val="18"/>
              </w:rPr>
              <w:t>Approximate number of fields per 1 mm</w:t>
            </w:r>
            <w:r w:rsidRPr="00F93CFE">
              <w:rPr>
                <w:rStyle w:val="Strong"/>
                <w:rFonts w:ascii="Arial" w:hAnsi="Arial" w:cs="Arial"/>
                <w:sz w:val="18"/>
                <w:szCs w:val="18"/>
                <w:vertAlign w:val="superscript"/>
              </w:rPr>
              <w:t>2</w:t>
            </w:r>
          </w:p>
        </w:tc>
      </w:tr>
      <w:tr w:rsidR="00F819DB" w:rsidRPr="00F93CFE" w14:paraId="091BEE63"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1A6BA"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0.40</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7060341"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0.126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CB78FFE"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8</w:t>
            </w:r>
          </w:p>
        </w:tc>
      </w:tr>
      <w:tr w:rsidR="00F819DB" w:rsidRPr="00F93CFE" w14:paraId="665640D3"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95055D"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0.41</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2FB7981"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0.132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647136F5"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8</w:t>
            </w:r>
          </w:p>
        </w:tc>
      </w:tr>
      <w:tr w:rsidR="00F819DB" w:rsidRPr="00F93CFE" w14:paraId="17535D9A"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01C71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0.42</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5D40123A"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0.138</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E08167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7</w:t>
            </w:r>
          </w:p>
        </w:tc>
      </w:tr>
      <w:tr w:rsidR="00F819DB" w:rsidRPr="00F93CFE" w14:paraId="4D45F9B1"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3AAC97"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0.43</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09FC2049"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0.145</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86F34B6"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7</w:t>
            </w:r>
          </w:p>
        </w:tc>
      </w:tr>
      <w:tr w:rsidR="00F819DB" w:rsidRPr="00F93CFE" w14:paraId="4721DB3D"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88D166"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0.44</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BD5DE37"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0.152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06BACB9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7</w:t>
            </w:r>
          </w:p>
        </w:tc>
      </w:tr>
      <w:tr w:rsidR="00F819DB" w:rsidRPr="00F93CFE" w14:paraId="2283B685"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E49C82"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0.45</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5550FE6"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0.159</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B4FE151"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6</w:t>
            </w:r>
          </w:p>
        </w:tc>
      </w:tr>
      <w:tr w:rsidR="00F819DB" w:rsidRPr="00F93CFE" w14:paraId="4CE6ABEA"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FDDAD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0.46</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2C151B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0.166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D6954C9"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6</w:t>
            </w:r>
          </w:p>
        </w:tc>
      </w:tr>
      <w:tr w:rsidR="00F819DB" w:rsidRPr="00F93CFE" w14:paraId="1419663E"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5E0474"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0.47</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59DDA4D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0.173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708B52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6</w:t>
            </w:r>
          </w:p>
        </w:tc>
      </w:tr>
      <w:tr w:rsidR="00F819DB" w:rsidRPr="00F93CFE" w14:paraId="5FC850BE"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4154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0.48</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59619DA2"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0.181</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10E94352"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6</w:t>
            </w:r>
          </w:p>
        </w:tc>
      </w:tr>
      <w:tr w:rsidR="00F819DB" w:rsidRPr="00F93CFE" w14:paraId="3FC0EBDF"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CE6C75"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0.49</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4237967"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0.188</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FF54766"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5</w:t>
            </w:r>
          </w:p>
        </w:tc>
      </w:tr>
      <w:tr w:rsidR="00F819DB" w:rsidRPr="00F93CFE" w14:paraId="40B6F2B1"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259F5A"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0.50</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295F3BA1"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0.196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57F5399"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5</w:t>
            </w:r>
          </w:p>
        </w:tc>
      </w:tr>
      <w:tr w:rsidR="00F819DB" w:rsidRPr="00F93CFE" w14:paraId="2CEA5CE7"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894F89"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0.51</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3FBD0F7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0.204</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3061F44"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5</w:t>
            </w:r>
          </w:p>
        </w:tc>
      </w:tr>
      <w:tr w:rsidR="00F819DB" w:rsidRPr="00F93CFE" w14:paraId="5E7D00E5"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FAE4A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0.52</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522D99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0.212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550290E2"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5</w:t>
            </w:r>
          </w:p>
        </w:tc>
      </w:tr>
      <w:tr w:rsidR="00F819DB" w:rsidRPr="00F93CFE" w14:paraId="322D8CB7"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98466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0.53</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8D0D45F"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0.221</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7E703852"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5</w:t>
            </w:r>
          </w:p>
        </w:tc>
      </w:tr>
      <w:tr w:rsidR="00F819DB" w:rsidRPr="00F93CFE" w14:paraId="2B602479"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7C03C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0.54</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8A8AA39"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0.229</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99745DE"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4</w:t>
            </w:r>
          </w:p>
        </w:tc>
      </w:tr>
      <w:tr w:rsidR="00F819DB" w:rsidRPr="00F93CFE" w14:paraId="54BAB395"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64131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0.55</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43D5117"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0.237</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6F5CC33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4</w:t>
            </w:r>
          </w:p>
        </w:tc>
      </w:tr>
      <w:tr w:rsidR="00F819DB" w:rsidRPr="00F93CFE" w14:paraId="0FA44D55"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882C6E"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0.56</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81D2E83"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0.246</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28E140F"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4</w:t>
            </w:r>
          </w:p>
        </w:tc>
      </w:tr>
      <w:tr w:rsidR="00F819DB" w:rsidRPr="00F93CFE" w14:paraId="417A0C84"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376D1A"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0.57</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42615344"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0.255</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AC422D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4</w:t>
            </w:r>
          </w:p>
        </w:tc>
      </w:tr>
      <w:tr w:rsidR="00F819DB" w:rsidRPr="00F93CFE" w14:paraId="128EC408"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3EFF72"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0.58</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45DA6393"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0.264</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662AC9D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4</w:t>
            </w:r>
          </w:p>
        </w:tc>
      </w:tr>
      <w:tr w:rsidR="00F819DB" w:rsidRPr="00F93CFE" w14:paraId="4827C6A6"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0328D9"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0.59</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3642BA5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0.273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8F272B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4</w:t>
            </w:r>
          </w:p>
        </w:tc>
      </w:tr>
      <w:tr w:rsidR="00F819DB" w:rsidRPr="00F93CFE" w14:paraId="1B26F39B"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FCA4E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0.60</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4F4FCAA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0.283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31F19A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4</w:t>
            </w:r>
          </w:p>
        </w:tc>
      </w:tr>
      <w:tr w:rsidR="00F819DB" w:rsidRPr="00F93CFE" w14:paraId="626B57BF"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5C4B0A"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0.61</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2FB78E4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0.292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2FDA3D3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407A270E"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122263"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0.62</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1BE0E4D"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0.302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3376DC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683C66A1"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928C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0.63</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10DEAC05"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0.312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979FF1A"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4B3F96A4"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3A14B0"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0.64</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F389AD8"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0.322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39995ADD"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456656E2"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8300EB"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0.65</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9C7346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0.332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6A331981"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3F66761E"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2000F6"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0.66</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20D17D37"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0.342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1FBD6207"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01D74B3B"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CE32FD"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0.67</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798708C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0.352</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4C6961B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4A42876C"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6DD96C"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0.68</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003AC68D"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0.363</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69DFD02F"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r w:rsidR="00F819DB" w:rsidRPr="00F93CFE" w14:paraId="5E4BDACF" w14:textId="77777777" w:rsidTr="00F93CFE">
        <w:trPr>
          <w:divId w:val="1432700339"/>
          <w:trHeight w:val="288"/>
        </w:trPr>
        <w:tc>
          <w:tcPr>
            <w:tcW w:w="14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52151F"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0.69</w:t>
            </w:r>
          </w:p>
        </w:tc>
        <w:tc>
          <w:tcPr>
            <w:tcW w:w="1036" w:type="pct"/>
            <w:tcBorders>
              <w:top w:val="nil"/>
              <w:left w:val="nil"/>
              <w:bottom w:val="single" w:sz="8" w:space="0" w:color="000000"/>
              <w:right w:val="single" w:sz="8" w:space="0" w:color="000000"/>
            </w:tcBorders>
            <w:tcMar>
              <w:top w:w="0" w:type="dxa"/>
              <w:left w:w="108" w:type="dxa"/>
              <w:bottom w:w="0" w:type="dxa"/>
              <w:right w:w="108" w:type="dxa"/>
            </w:tcMar>
            <w:hideMark/>
          </w:tcPr>
          <w:p w14:paraId="69012CC3"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0.374</w:t>
            </w:r>
          </w:p>
        </w:tc>
        <w:tc>
          <w:tcPr>
            <w:tcW w:w="2561" w:type="pct"/>
            <w:tcBorders>
              <w:top w:val="nil"/>
              <w:left w:val="nil"/>
              <w:bottom w:val="single" w:sz="8" w:space="0" w:color="000000"/>
              <w:right w:val="single" w:sz="8" w:space="0" w:color="000000"/>
            </w:tcBorders>
            <w:tcMar>
              <w:top w:w="0" w:type="dxa"/>
              <w:left w:w="108" w:type="dxa"/>
              <w:bottom w:w="0" w:type="dxa"/>
              <w:right w:w="108" w:type="dxa"/>
            </w:tcMar>
            <w:hideMark/>
          </w:tcPr>
          <w:p w14:paraId="6D1F2142" w14:textId="77777777" w:rsidR="004C714D" w:rsidRPr="00F93CFE" w:rsidRDefault="004C714D" w:rsidP="00F93CFE">
            <w:pPr>
              <w:spacing w:after="0" w:line="276" w:lineRule="auto"/>
              <w:jc w:val="center"/>
              <w:rPr>
                <w:rFonts w:ascii="Arial" w:hAnsi="Arial" w:cs="Arial"/>
                <w:sz w:val="18"/>
                <w:szCs w:val="18"/>
              </w:rPr>
            </w:pPr>
            <w:r w:rsidRPr="00F93CFE">
              <w:rPr>
                <w:rFonts w:ascii="Arial" w:hAnsi="Arial" w:cs="Arial"/>
                <w:sz w:val="18"/>
                <w:szCs w:val="18"/>
              </w:rPr>
              <w:t>3</w:t>
            </w:r>
          </w:p>
        </w:tc>
      </w:tr>
    </w:tbl>
    <w:p w14:paraId="79D80549" w14:textId="77777777" w:rsidR="00F93CFE" w:rsidRDefault="004C714D" w:rsidP="00F93CFE">
      <w:pPr>
        <w:spacing w:after="0" w:line="276" w:lineRule="auto"/>
        <w:ind w:left="1080" w:hanging="1080"/>
        <w:jc w:val="both"/>
        <w:divId w:val="1432700339"/>
        <w:rPr>
          <w:rFonts w:ascii="Arial" w:hAnsi="Arial" w:cs="Arial"/>
          <w:sz w:val="20"/>
          <w:szCs w:val="20"/>
          <w:lang w:val="en"/>
        </w:rPr>
      </w:pPr>
      <w:r w:rsidRPr="00F93CFE">
        <w:rPr>
          <w:rFonts w:ascii="Arial" w:hAnsi="Arial" w:cs="Arial"/>
          <w:sz w:val="20"/>
          <w:szCs w:val="20"/>
          <w:lang w:val="en"/>
        </w:rPr>
        <w:t> </w:t>
      </w:r>
    </w:p>
    <w:p w14:paraId="4E5E7F95" w14:textId="77777777" w:rsidR="00F93CFE" w:rsidRDefault="004C714D" w:rsidP="00F93CFE">
      <w:pPr>
        <w:spacing w:after="0" w:line="276" w:lineRule="auto"/>
        <w:ind w:left="1080" w:hanging="1080"/>
        <w:jc w:val="both"/>
        <w:divId w:val="1432700339"/>
        <w:rPr>
          <w:rFonts w:ascii="Arial" w:hAnsi="Arial" w:cs="Arial"/>
          <w:sz w:val="20"/>
          <w:szCs w:val="20"/>
          <w:lang w:val="en"/>
        </w:rPr>
      </w:pPr>
      <w:r w:rsidRPr="00F93CFE">
        <w:rPr>
          <w:rFonts w:ascii="Arial" w:eastAsia="Times New Roman" w:hAnsi="Arial" w:cs="Arial"/>
          <w:sz w:val="20"/>
          <w:szCs w:val="20"/>
          <w:lang w:val="en"/>
        </w:rPr>
        <w:t>References</w:t>
      </w:r>
      <w:bookmarkStart w:id="29" w:name="R30976"/>
    </w:p>
    <w:p w14:paraId="5FDC7621" w14:textId="77777777" w:rsidR="00F93CFE" w:rsidRPr="00F93CFE" w:rsidRDefault="004C714D" w:rsidP="00F93CFE">
      <w:pPr>
        <w:pStyle w:val="ListParagraph"/>
        <w:numPr>
          <w:ilvl w:val="0"/>
          <w:numId w:val="12"/>
        </w:numPr>
        <w:spacing w:after="0" w:line="276" w:lineRule="auto"/>
        <w:jc w:val="both"/>
        <w:divId w:val="1432700339"/>
        <w:rPr>
          <w:rFonts w:ascii="Arial" w:hAnsi="Arial" w:cs="Arial"/>
          <w:sz w:val="20"/>
          <w:szCs w:val="20"/>
          <w:lang w:val="en"/>
        </w:rPr>
      </w:pPr>
      <w:r w:rsidRPr="00F93CFE">
        <w:rPr>
          <w:rFonts w:ascii="Arial" w:eastAsia="Times New Roman" w:hAnsi="Arial" w:cs="Arial"/>
          <w:sz w:val="20"/>
          <w:szCs w:val="20"/>
          <w:lang w:val="en"/>
        </w:rPr>
        <w:t xml:space="preserve">WHO Classification of Tumours Editorial Board. </w:t>
      </w:r>
      <w:r w:rsidRPr="00F93CFE">
        <w:rPr>
          <w:rStyle w:val="Emphasis"/>
          <w:rFonts w:ascii="Arial" w:eastAsia="Times New Roman" w:hAnsi="Arial" w:cs="Arial"/>
          <w:sz w:val="20"/>
          <w:szCs w:val="20"/>
          <w:lang w:val="en"/>
        </w:rPr>
        <w:t>Soft Tissue and Bone Tumors</w:t>
      </w:r>
      <w:r w:rsidRPr="00F93CFE">
        <w:rPr>
          <w:rFonts w:ascii="Arial" w:eastAsia="Times New Roman" w:hAnsi="Arial" w:cs="Arial"/>
          <w:sz w:val="20"/>
          <w:szCs w:val="20"/>
          <w:lang w:val="en"/>
        </w:rPr>
        <w:t xml:space="preserve">. Lyon (France): International Agency for Research on Cancer; 2020. (WHO classification of </w:t>
      </w:r>
      <w:proofErr w:type="spellStart"/>
      <w:r w:rsidRPr="00F93CFE">
        <w:rPr>
          <w:rFonts w:ascii="Arial" w:eastAsia="Times New Roman" w:hAnsi="Arial" w:cs="Arial"/>
          <w:sz w:val="20"/>
          <w:szCs w:val="20"/>
          <w:lang w:val="en"/>
        </w:rPr>
        <w:t>tumours</w:t>
      </w:r>
      <w:proofErr w:type="spellEnd"/>
      <w:r w:rsidRPr="00F93CFE">
        <w:rPr>
          <w:rFonts w:ascii="Arial" w:eastAsia="Times New Roman" w:hAnsi="Arial" w:cs="Arial"/>
          <w:sz w:val="20"/>
          <w:szCs w:val="20"/>
          <w:lang w:val="en"/>
        </w:rPr>
        <w:t xml:space="preserve"> series, 5th ed.; vol. 3)</w:t>
      </w:r>
      <w:bookmarkStart w:id="30" w:name="N7117"/>
      <w:bookmarkEnd w:id="29"/>
    </w:p>
    <w:p w14:paraId="1FC9BB8C" w14:textId="77777777" w:rsidR="00F93CFE" w:rsidRDefault="00F93CFE" w:rsidP="00F93CFE">
      <w:pPr>
        <w:spacing w:after="0" w:line="276" w:lineRule="auto"/>
        <w:jc w:val="both"/>
        <w:divId w:val="1432700339"/>
        <w:rPr>
          <w:rFonts w:ascii="Arial" w:eastAsia="Times New Roman" w:hAnsi="Arial" w:cs="Arial"/>
          <w:b/>
          <w:bCs/>
          <w:sz w:val="20"/>
          <w:szCs w:val="20"/>
          <w:lang w:val="en"/>
        </w:rPr>
      </w:pPr>
    </w:p>
    <w:p w14:paraId="26D625FF" w14:textId="77777777" w:rsidR="00F93CFE" w:rsidRDefault="004C714D" w:rsidP="00F93CFE">
      <w:pPr>
        <w:spacing w:after="0" w:line="276" w:lineRule="auto"/>
        <w:jc w:val="both"/>
        <w:divId w:val="1432700339"/>
        <w:rPr>
          <w:rFonts w:ascii="Arial" w:hAnsi="Arial" w:cs="Arial"/>
          <w:sz w:val="20"/>
          <w:szCs w:val="20"/>
          <w:lang w:val="en"/>
        </w:rPr>
      </w:pPr>
      <w:r w:rsidRPr="00F93CFE">
        <w:rPr>
          <w:rFonts w:ascii="Arial" w:eastAsia="Times New Roman" w:hAnsi="Arial" w:cs="Arial"/>
          <w:b/>
          <w:bCs/>
          <w:sz w:val="20"/>
          <w:szCs w:val="20"/>
          <w:lang w:val="en"/>
        </w:rPr>
        <w:t>H. Lymphatic and/or Vascular Invasion</w:t>
      </w:r>
      <w:bookmarkEnd w:id="30"/>
    </w:p>
    <w:p w14:paraId="60001E6C" w14:textId="40D6B5A5" w:rsidR="004C714D" w:rsidRPr="00F93CFE" w:rsidRDefault="004C714D" w:rsidP="00F93CFE">
      <w:pPr>
        <w:spacing w:after="0" w:line="276" w:lineRule="auto"/>
        <w:jc w:val="both"/>
        <w:divId w:val="1432700339"/>
        <w:rPr>
          <w:rFonts w:ascii="Arial" w:hAnsi="Arial" w:cs="Arial"/>
          <w:sz w:val="20"/>
          <w:szCs w:val="20"/>
          <w:lang w:val="en"/>
        </w:rPr>
      </w:pPr>
      <w:r w:rsidRPr="00F93CFE">
        <w:rPr>
          <w:rFonts w:ascii="Arial" w:eastAsia="Times New Roman" w:hAnsi="Arial" w:cs="Arial"/>
          <w:sz w:val="20"/>
          <w:szCs w:val="20"/>
          <w:lang w:val="en"/>
        </w:rPr>
        <w:t>Lymphatic or vascular invasion (LVI) indicates whether microscopic lymphatic or vascular invasion is identified. LVI includes lymphatic invasion or vascular invasion or both. This may not be detectable on a” biopsy</w:t>
      </w:r>
      <w:r w:rsidR="00F93CFE">
        <w:rPr>
          <w:rFonts w:ascii="Arial" w:eastAsia="Times New Roman" w:hAnsi="Arial" w:cs="Arial"/>
          <w:sz w:val="20"/>
          <w:szCs w:val="20"/>
          <w:lang w:val="en"/>
        </w:rPr>
        <w:t>.</w:t>
      </w:r>
    </w:p>
    <w:sectPr w:rsidR="004C714D" w:rsidRPr="00F93CF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320A" w14:textId="77777777" w:rsidR="004C714D" w:rsidRDefault="004C714D">
      <w:pPr>
        <w:spacing w:after="0" w:line="240" w:lineRule="auto"/>
      </w:pPr>
      <w:r>
        <w:separator/>
      </w:r>
    </w:p>
  </w:endnote>
  <w:endnote w:type="continuationSeparator" w:id="0">
    <w:p w14:paraId="6C46EA09" w14:textId="77777777" w:rsidR="004C714D" w:rsidRDefault="004C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695D" w14:textId="24B771E9" w:rsidR="00B30DC2" w:rsidRDefault="004C714D">
    <w:pPr>
      <w:pStyle w:val="Footer"/>
      <w:jc w:val="right"/>
    </w:pPr>
    <w:r>
      <w:fldChar w:fldCharType="begin"/>
    </w:r>
    <w:r>
      <w:instrText>PAGE</w:instrText>
    </w:r>
    <w:r>
      <w:fldChar w:fldCharType="separate"/>
    </w:r>
    <w:r w:rsidR="00AF139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9C44" w14:textId="77777777" w:rsidR="004C714D" w:rsidRDefault="004C714D">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5C21" w14:textId="77777777" w:rsidR="004C714D" w:rsidRDefault="004C714D">
      <w:pPr>
        <w:spacing w:after="0" w:line="240" w:lineRule="auto"/>
      </w:pPr>
      <w:r>
        <w:separator/>
      </w:r>
    </w:p>
  </w:footnote>
  <w:footnote w:type="continuationSeparator" w:id="0">
    <w:p w14:paraId="609C94E7" w14:textId="77777777" w:rsidR="004C714D" w:rsidRDefault="004C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4824" w14:textId="77777777" w:rsidR="00B30DC2" w:rsidRDefault="00B30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79591013" w14:textId="77777777" w:rsidTr="00776589">
      <w:tc>
        <w:tcPr>
          <w:tcW w:w="1500" w:type="dxa"/>
        </w:tcPr>
        <w:p w14:paraId="1516346B" w14:textId="77777777" w:rsidR="004C714D" w:rsidRDefault="004C714D">
          <w:r>
            <w:t>CAP Approved</w:t>
          </w:r>
        </w:p>
      </w:tc>
      <w:tc>
        <w:tcPr>
          <w:tcW w:w="8076" w:type="dxa"/>
        </w:tcPr>
        <w:p w14:paraId="0FE5AE36" w14:textId="3D24B344" w:rsidR="004C714D" w:rsidRDefault="004C714D">
          <w:pPr>
            <w:jc w:val="right"/>
          </w:pPr>
          <w:r>
            <w:t>Bone.Bx_4.2.0.0.</w:t>
          </w:r>
          <w:r w:rsidR="00DC5E04">
            <w:t>REL</w:t>
          </w:r>
          <w:r>
            <w:t>_CAPCP</w:t>
          </w:r>
        </w:p>
      </w:tc>
    </w:tr>
  </w:tbl>
  <w:p w14:paraId="68CAAD86" w14:textId="77777777" w:rsidR="00B30DC2" w:rsidRDefault="00B30D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7138" w14:textId="5FF402A1" w:rsidR="00B30DC2" w:rsidRDefault="004C714D">
    <w:r>
      <w:rPr>
        <w:noProof/>
      </w:rPr>
      <w:drawing>
        <wp:inline distT="0" distB="0" distL="0" distR="0" wp14:anchorId="427D3B98" wp14:editId="596407E4">
          <wp:extent cx="3990000" cy="792000"/>
          <wp:effectExtent l="0" t="0" r="0" b="0"/>
          <wp:docPr id="1000047758" name="Picture 100004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D96AA1">
      <w:rPr>
        <w:noProof/>
      </w:rPr>
      <w:pict w14:anchorId="6D8F8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3E6"/>
    <w:multiLevelType w:val="hybridMultilevel"/>
    <w:tmpl w:val="036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D09A3"/>
    <w:multiLevelType w:val="multilevel"/>
    <w:tmpl w:val="A908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43FD8"/>
    <w:multiLevelType w:val="multilevel"/>
    <w:tmpl w:val="FBBAC60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245E7"/>
    <w:multiLevelType w:val="multilevel"/>
    <w:tmpl w:val="D548B8E4"/>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77568"/>
    <w:multiLevelType w:val="hybridMultilevel"/>
    <w:tmpl w:val="B2F2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119A4"/>
    <w:multiLevelType w:val="multilevel"/>
    <w:tmpl w:val="8940F2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37E94"/>
    <w:multiLevelType w:val="hybridMultilevel"/>
    <w:tmpl w:val="BF86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6592D"/>
    <w:multiLevelType w:val="multilevel"/>
    <w:tmpl w:val="AE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A3387"/>
    <w:multiLevelType w:val="multilevel"/>
    <w:tmpl w:val="1BC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FA4D2C"/>
    <w:multiLevelType w:val="multilevel"/>
    <w:tmpl w:val="8940F2B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33C57"/>
    <w:multiLevelType w:val="multilevel"/>
    <w:tmpl w:val="098A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A346C3"/>
    <w:multiLevelType w:val="multilevel"/>
    <w:tmpl w:val="DB60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588793">
    <w:abstractNumId w:val="7"/>
  </w:num>
  <w:num w:numId="2" w16cid:durableId="1355495879">
    <w:abstractNumId w:val="8"/>
  </w:num>
  <w:num w:numId="3" w16cid:durableId="198322752">
    <w:abstractNumId w:val="3"/>
  </w:num>
  <w:num w:numId="4" w16cid:durableId="1778136888">
    <w:abstractNumId w:val="1"/>
  </w:num>
  <w:num w:numId="5" w16cid:durableId="398945932">
    <w:abstractNumId w:val="10"/>
  </w:num>
  <w:num w:numId="6" w16cid:durableId="1141964908">
    <w:abstractNumId w:val="2"/>
  </w:num>
  <w:num w:numId="7" w16cid:durableId="1537810153">
    <w:abstractNumId w:val="9"/>
  </w:num>
  <w:num w:numId="8" w16cid:durableId="1924097132">
    <w:abstractNumId w:val="11"/>
  </w:num>
  <w:num w:numId="9" w16cid:durableId="1987276755">
    <w:abstractNumId w:val="4"/>
  </w:num>
  <w:num w:numId="10" w16cid:durableId="804934297">
    <w:abstractNumId w:val="0"/>
  </w:num>
  <w:num w:numId="11" w16cid:durableId="216622839">
    <w:abstractNumId w:val="6"/>
  </w:num>
  <w:num w:numId="12" w16cid:durableId="878321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0DC2"/>
    <w:rsid w:val="004C714D"/>
    <w:rsid w:val="00AF139C"/>
    <w:rsid w:val="00B30DC2"/>
    <w:rsid w:val="00D928A2"/>
    <w:rsid w:val="00D96AA1"/>
    <w:rsid w:val="00DC5E04"/>
    <w:rsid w:val="00F57E80"/>
    <w:rsid w:val="00F819DB"/>
    <w:rsid w:val="00F93CFE"/>
    <w:rsid w:val="00FE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C5FC0B8"/>
  <w15:docId w15:val="{491402C4-F5A8-4FF9-B29D-D33984A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F9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646327">
      <w:marLeft w:val="0"/>
      <w:marRight w:val="0"/>
      <w:marTop w:val="0"/>
      <w:marBottom w:val="0"/>
      <w:divBdr>
        <w:top w:val="none" w:sz="0" w:space="0" w:color="auto"/>
        <w:left w:val="none" w:sz="0" w:space="0" w:color="auto"/>
        <w:bottom w:val="none" w:sz="0" w:space="0" w:color="auto"/>
        <w:right w:val="none" w:sz="0" w:space="0" w:color="auto"/>
      </w:divBdr>
      <w:divsChild>
        <w:div w:id="481626964">
          <w:marLeft w:val="0"/>
          <w:marRight w:val="0"/>
          <w:marTop w:val="0"/>
          <w:marBottom w:val="0"/>
          <w:divBdr>
            <w:top w:val="none" w:sz="0" w:space="0" w:color="auto"/>
            <w:left w:val="none" w:sz="0" w:space="0" w:color="auto"/>
            <w:bottom w:val="none" w:sz="0" w:space="0" w:color="auto"/>
            <w:right w:val="none" w:sz="0" w:space="0" w:color="auto"/>
          </w:divBdr>
        </w:div>
        <w:div w:id="420952554">
          <w:marLeft w:val="0"/>
          <w:marRight w:val="0"/>
          <w:marTop w:val="0"/>
          <w:marBottom w:val="0"/>
          <w:divBdr>
            <w:top w:val="none" w:sz="0" w:space="0" w:color="auto"/>
            <w:left w:val="none" w:sz="0" w:space="0" w:color="auto"/>
            <w:bottom w:val="none" w:sz="0" w:space="0" w:color="auto"/>
            <w:right w:val="none" w:sz="0" w:space="0" w:color="auto"/>
          </w:divBdr>
        </w:div>
        <w:div w:id="1893466320">
          <w:marLeft w:val="0"/>
          <w:marRight w:val="0"/>
          <w:marTop w:val="0"/>
          <w:marBottom w:val="0"/>
          <w:divBdr>
            <w:top w:val="none" w:sz="0" w:space="0" w:color="auto"/>
            <w:left w:val="none" w:sz="0" w:space="0" w:color="auto"/>
            <w:bottom w:val="none" w:sz="0" w:space="0" w:color="auto"/>
            <w:right w:val="none" w:sz="0" w:space="0" w:color="auto"/>
          </w:divBdr>
        </w:div>
        <w:div w:id="898052103">
          <w:marLeft w:val="0"/>
          <w:marRight w:val="0"/>
          <w:marTop w:val="0"/>
          <w:marBottom w:val="0"/>
          <w:divBdr>
            <w:top w:val="none" w:sz="0" w:space="0" w:color="auto"/>
            <w:left w:val="none" w:sz="0" w:space="0" w:color="auto"/>
            <w:bottom w:val="none" w:sz="0" w:space="0" w:color="auto"/>
            <w:right w:val="none" w:sz="0" w:space="0" w:color="auto"/>
          </w:divBdr>
        </w:div>
        <w:div w:id="1446122708">
          <w:marLeft w:val="0"/>
          <w:marRight w:val="0"/>
          <w:marTop w:val="0"/>
          <w:marBottom w:val="0"/>
          <w:divBdr>
            <w:top w:val="none" w:sz="0" w:space="0" w:color="auto"/>
            <w:left w:val="none" w:sz="0" w:space="0" w:color="auto"/>
            <w:bottom w:val="none" w:sz="0" w:space="0" w:color="auto"/>
            <w:right w:val="none" w:sz="0" w:space="0" w:color="auto"/>
          </w:divBdr>
        </w:div>
        <w:div w:id="224800925">
          <w:marLeft w:val="0"/>
          <w:marRight w:val="0"/>
          <w:marTop w:val="0"/>
          <w:marBottom w:val="0"/>
          <w:divBdr>
            <w:top w:val="none" w:sz="0" w:space="0" w:color="auto"/>
            <w:left w:val="none" w:sz="0" w:space="0" w:color="auto"/>
            <w:bottom w:val="none" w:sz="0" w:space="0" w:color="auto"/>
            <w:right w:val="none" w:sz="0" w:space="0" w:color="auto"/>
          </w:divBdr>
        </w:div>
        <w:div w:id="1543904942">
          <w:marLeft w:val="0"/>
          <w:marRight w:val="0"/>
          <w:marTop w:val="0"/>
          <w:marBottom w:val="0"/>
          <w:divBdr>
            <w:top w:val="none" w:sz="0" w:space="0" w:color="auto"/>
            <w:left w:val="none" w:sz="0" w:space="0" w:color="auto"/>
            <w:bottom w:val="none" w:sz="0" w:space="0" w:color="auto"/>
            <w:right w:val="none" w:sz="0" w:space="0" w:color="auto"/>
          </w:divBdr>
        </w:div>
        <w:div w:id="1479148587">
          <w:marLeft w:val="0"/>
          <w:marRight w:val="0"/>
          <w:marTop w:val="0"/>
          <w:marBottom w:val="0"/>
          <w:divBdr>
            <w:top w:val="none" w:sz="0" w:space="0" w:color="auto"/>
            <w:left w:val="none" w:sz="0" w:space="0" w:color="auto"/>
            <w:bottom w:val="none" w:sz="0" w:space="0" w:color="auto"/>
            <w:right w:val="none" w:sz="0" w:space="0" w:color="auto"/>
          </w:divBdr>
        </w:div>
        <w:div w:id="543561043">
          <w:marLeft w:val="0"/>
          <w:marRight w:val="0"/>
          <w:marTop w:val="0"/>
          <w:marBottom w:val="0"/>
          <w:divBdr>
            <w:top w:val="none" w:sz="0" w:space="0" w:color="auto"/>
            <w:left w:val="none" w:sz="0" w:space="0" w:color="auto"/>
            <w:bottom w:val="none" w:sz="0" w:space="0" w:color="auto"/>
            <w:right w:val="none" w:sz="0" w:space="0" w:color="auto"/>
          </w:divBdr>
        </w:div>
        <w:div w:id="651182443">
          <w:marLeft w:val="0"/>
          <w:marRight w:val="0"/>
          <w:marTop w:val="0"/>
          <w:marBottom w:val="0"/>
          <w:divBdr>
            <w:top w:val="none" w:sz="0" w:space="0" w:color="auto"/>
            <w:left w:val="none" w:sz="0" w:space="0" w:color="auto"/>
            <w:bottom w:val="single" w:sz="6" w:space="0" w:color="000000"/>
            <w:right w:val="none" w:sz="0" w:space="0" w:color="auto"/>
          </w:divBdr>
        </w:div>
        <w:div w:id="828978004">
          <w:marLeft w:val="0"/>
          <w:marRight w:val="0"/>
          <w:marTop w:val="0"/>
          <w:marBottom w:val="0"/>
          <w:divBdr>
            <w:top w:val="none" w:sz="0" w:space="0" w:color="auto"/>
            <w:left w:val="none" w:sz="0" w:space="0" w:color="auto"/>
            <w:bottom w:val="none" w:sz="0" w:space="0" w:color="auto"/>
            <w:right w:val="none" w:sz="0" w:space="0" w:color="auto"/>
          </w:divBdr>
        </w:div>
        <w:div w:id="778137593">
          <w:marLeft w:val="0"/>
          <w:marRight w:val="0"/>
          <w:marTop w:val="0"/>
          <w:marBottom w:val="0"/>
          <w:divBdr>
            <w:top w:val="none" w:sz="0" w:space="0" w:color="auto"/>
            <w:left w:val="none" w:sz="0" w:space="0" w:color="auto"/>
            <w:bottom w:val="none" w:sz="0" w:space="0" w:color="auto"/>
            <w:right w:val="none" w:sz="0" w:space="0" w:color="auto"/>
          </w:divBdr>
        </w:div>
        <w:div w:id="1472136325">
          <w:marLeft w:val="0"/>
          <w:marRight w:val="0"/>
          <w:marTop w:val="0"/>
          <w:marBottom w:val="0"/>
          <w:divBdr>
            <w:top w:val="none" w:sz="0" w:space="0" w:color="auto"/>
            <w:left w:val="none" w:sz="0" w:space="0" w:color="auto"/>
            <w:bottom w:val="none" w:sz="0" w:space="0" w:color="auto"/>
            <w:right w:val="none" w:sz="0" w:space="0" w:color="auto"/>
          </w:divBdr>
        </w:div>
        <w:div w:id="1597398494">
          <w:marLeft w:val="0"/>
          <w:marRight w:val="0"/>
          <w:marTop w:val="0"/>
          <w:marBottom w:val="0"/>
          <w:divBdr>
            <w:top w:val="none" w:sz="0" w:space="0" w:color="auto"/>
            <w:left w:val="none" w:sz="0" w:space="0" w:color="auto"/>
            <w:bottom w:val="none" w:sz="0" w:space="0" w:color="auto"/>
            <w:right w:val="none" w:sz="0" w:space="0" w:color="auto"/>
          </w:divBdr>
        </w:div>
        <w:div w:id="1077358477">
          <w:marLeft w:val="0"/>
          <w:marRight w:val="0"/>
          <w:marTop w:val="0"/>
          <w:marBottom w:val="0"/>
          <w:divBdr>
            <w:top w:val="none" w:sz="0" w:space="0" w:color="auto"/>
            <w:left w:val="none" w:sz="0" w:space="0" w:color="auto"/>
            <w:bottom w:val="none" w:sz="0" w:space="0" w:color="auto"/>
            <w:right w:val="none" w:sz="0" w:space="0" w:color="auto"/>
          </w:divBdr>
        </w:div>
        <w:div w:id="1318922539">
          <w:marLeft w:val="0"/>
          <w:marRight w:val="0"/>
          <w:marTop w:val="0"/>
          <w:marBottom w:val="0"/>
          <w:divBdr>
            <w:top w:val="none" w:sz="0" w:space="0" w:color="auto"/>
            <w:left w:val="none" w:sz="0" w:space="0" w:color="auto"/>
            <w:bottom w:val="none" w:sz="0" w:space="0" w:color="auto"/>
            <w:right w:val="none" w:sz="0" w:space="0" w:color="auto"/>
          </w:divBdr>
        </w:div>
        <w:div w:id="1728651500">
          <w:marLeft w:val="0"/>
          <w:marRight w:val="0"/>
          <w:marTop w:val="0"/>
          <w:marBottom w:val="0"/>
          <w:divBdr>
            <w:top w:val="none" w:sz="0" w:space="0" w:color="auto"/>
            <w:left w:val="none" w:sz="0" w:space="0" w:color="auto"/>
            <w:bottom w:val="none" w:sz="0" w:space="0" w:color="auto"/>
            <w:right w:val="none" w:sz="0" w:space="0" w:color="auto"/>
          </w:divBdr>
        </w:div>
        <w:div w:id="365375541">
          <w:marLeft w:val="0"/>
          <w:marRight w:val="0"/>
          <w:marTop w:val="0"/>
          <w:marBottom w:val="0"/>
          <w:divBdr>
            <w:top w:val="none" w:sz="0" w:space="0" w:color="auto"/>
            <w:left w:val="none" w:sz="0" w:space="0" w:color="auto"/>
            <w:bottom w:val="none" w:sz="0" w:space="0" w:color="auto"/>
            <w:right w:val="none" w:sz="0" w:space="0" w:color="auto"/>
          </w:divBdr>
        </w:div>
        <w:div w:id="86467415">
          <w:marLeft w:val="0"/>
          <w:marRight w:val="0"/>
          <w:marTop w:val="0"/>
          <w:marBottom w:val="0"/>
          <w:divBdr>
            <w:top w:val="none" w:sz="0" w:space="0" w:color="auto"/>
            <w:left w:val="none" w:sz="0" w:space="0" w:color="auto"/>
            <w:bottom w:val="none" w:sz="0" w:space="0" w:color="auto"/>
            <w:right w:val="none" w:sz="0" w:space="0" w:color="auto"/>
          </w:divBdr>
        </w:div>
        <w:div w:id="919758465">
          <w:marLeft w:val="0"/>
          <w:marRight w:val="0"/>
          <w:marTop w:val="0"/>
          <w:marBottom w:val="0"/>
          <w:divBdr>
            <w:top w:val="none" w:sz="0" w:space="0" w:color="auto"/>
            <w:left w:val="none" w:sz="0" w:space="0" w:color="auto"/>
            <w:bottom w:val="none" w:sz="0" w:space="0" w:color="auto"/>
            <w:right w:val="none" w:sz="0" w:space="0" w:color="auto"/>
          </w:divBdr>
        </w:div>
        <w:div w:id="141696007">
          <w:marLeft w:val="0"/>
          <w:marRight w:val="0"/>
          <w:marTop w:val="0"/>
          <w:marBottom w:val="0"/>
          <w:divBdr>
            <w:top w:val="none" w:sz="0" w:space="0" w:color="auto"/>
            <w:left w:val="none" w:sz="0" w:space="0" w:color="auto"/>
            <w:bottom w:val="none" w:sz="0" w:space="0" w:color="auto"/>
            <w:right w:val="none" w:sz="0" w:space="0" w:color="auto"/>
          </w:divBdr>
        </w:div>
        <w:div w:id="1109157272">
          <w:marLeft w:val="0"/>
          <w:marRight w:val="0"/>
          <w:marTop w:val="0"/>
          <w:marBottom w:val="0"/>
          <w:divBdr>
            <w:top w:val="none" w:sz="0" w:space="0" w:color="auto"/>
            <w:left w:val="none" w:sz="0" w:space="0" w:color="auto"/>
            <w:bottom w:val="none" w:sz="0" w:space="0" w:color="auto"/>
            <w:right w:val="none" w:sz="0" w:space="0" w:color="auto"/>
          </w:divBdr>
        </w:div>
        <w:div w:id="275985730">
          <w:marLeft w:val="0"/>
          <w:marRight w:val="0"/>
          <w:marTop w:val="0"/>
          <w:marBottom w:val="0"/>
          <w:divBdr>
            <w:top w:val="none" w:sz="0" w:space="0" w:color="auto"/>
            <w:left w:val="none" w:sz="0" w:space="0" w:color="auto"/>
            <w:bottom w:val="none" w:sz="0" w:space="0" w:color="auto"/>
            <w:right w:val="none" w:sz="0" w:space="0" w:color="auto"/>
          </w:divBdr>
        </w:div>
        <w:div w:id="1078864145">
          <w:marLeft w:val="0"/>
          <w:marRight w:val="0"/>
          <w:marTop w:val="0"/>
          <w:marBottom w:val="0"/>
          <w:divBdr>
            <w:top w:val="none" w:sz="0" w:space="0" w:color="auto"/>
            <w:left w:val="none" w:sz="0" w:space="0" w:color="auto"/>
            <w:bottom w:val="none" w:sz="0" w:space="0" w:color="auto"/>
            <w:right w:val="none" w:sz="0" w:space="0" w:color="auto"/>
          </w:divBdr>
        </w:div>
        <w:div w:id="1938709970">
          <w:marLeft w:val="0"/>
          <w:marRight w:val="0"/>
          <w:marTop w:val="0"/>
          <w:marBottom w:val="0"/>
          <w:divBdr>
            <w:top w:val="none" w:sz="0" w:space="0" w:color="auto"/>
            <w:left w:val="none" w:sz="0" w:space="0" w:color="auto"/>
            <w:bottom w:val="none" w:sz="0" w:space="0" w:color="auto"/>
            <w:right w:val="none" w:sz="0" w:space="0" w:color="auto"/>
          </w:divBdr>
        </w:div>
        <w:div w:id="1566186019">
          <w:marLeft w:val="0"/>
          <w:marRight w:val="0"/>
          <w:marTop w:val="0"/>
          <w:marBottom w:val="0"/>
          <w:divBdr>
            <w:top w:val="none" w:sz="0" w:space="0" w:color="auto"/>
            <w:left w:val="none" w:sz="0" w:space="0" w:color="auto"/>
            <w:bottom w:val="none" w:sz="0" w:space="0" w:color="auto"/>
            <w:right w:val="none" w:sz="0" w:space="0" w:color="auto"/>
          </w:divBdr>
        </w:div>
        <w:div w:id="1269849397">
          <w:marLeft w:val="0"/>
          <w:marRight w:val="0"/>
          <w:marTop w:val="0"/>
          <w:marBottom w:val="0"/>
          <w:divBdr>
            <w:top w:val="none" w:sz="0" w:space="0" w:color="auto"/>
            <w:left w:val="none" w:sz="0" w:space="0" w:color="auto"/>
            <w:bottom w:val="none" w:sz="0" w:space="0" w:color="auto"/>
            <w:right w:val="none" w:sz="0" w:space="0" w:color="auto"/>
          </w:divBdr>
        </w:div>
        <w:div w:id="1623070356">
          <w:marLeft w:val="0"/>
          <w:marRight w:val="0"/>
          <w:marTop w:val="0"/>
          <w:marBottom w:val="0"/>
          <w:divBdr>
            <w:top w:val="none" w:sz="0" w:space="0" w:color="auto"/>
            <w:left w:val="none" w:sz="0" w:space="0" w:color="auto"/>
            <w:bottom w:val="none" w:sz="0" w:space="0" w:color="auto"/>
            <w:right w:val="none" w:sz="0" w:space="0" w:color="auto"/>
          </w:divBdr>
        </w:div>
        <w:div w:id="1089084779">
          <w:marLeft w:val="0"/>
          <w:marRight w:val="0"/>
          <w:marTop w:val="0"/>
          <w:marBottom w:val="0"/>
          <w:divBdr>
            <w:top w:val="none" w:sz="0" w:space="0" w:color="auto"/>
            <w:left w:val="none" w:sz="0" w:space="0" w:color="auto"/>
            <w:bottom w:val="none" w:sz="0" w:space="0" w:color="auto"/>
            <w:right w:val="none" w:sz="0" w:space="0" w:color="auto"/>
          </w:divBdr>
        </w:div>
        <w:div w:id="509831386">
          <w:marLeft w:val="0"/>
          <w:marRight w:val="0"/>
          <w:marTop w:val="0"/>
          <w:marBottom w:val="0"/>
          <w:divBdr>
            <w:top w:val="none" w:sz="0" w:space="0" w:color="auto"/>
            <w:left w:val="none" w:sz="0" w:space="0" w:color="auto"/>
            <w:bottom w:val="none" w:sz="0" w:space="0" w:color="auto"/>
            <w:right w:val="none" w:sz="0" w:space="0" w:color="auto"/>
          </w:divBdr>
        </w:div>
        <w:div w:id="392779239">
          <w:marLeft w:val="0"/>
          <w:marRight w:val="0"/>
          <w:marTop w:val="0"/>
          <w:marBottom w:val="0"/>
          <w:divBdr>
            <w:top w:val="none" w:sz="0" w:space="0" w:color="auto"/>
            <w:left w:val="none" w:sz="0" w:space="0" w:color="auto"/>
            <w:bottom w:val="none" w:sz="0" w:space="0" w:color="auto"/>
            <w:right w:val="none" w:sz="0" w:space="0" w:color="auto"/>
          </w:divBdr>
        </w:div>
        <w:div w:id="803350064">
          <w:marLeft w:val="0"/>
          <w:marRight w:val="0"/>
          <w:marTop w:val="0"/>
          <w:marBottom w:val="0"/>
          <w:divBdr>
            <w:top w:val="none" w:sz="0" w:space="0" w:color="auto"/>
            <w:left w:val="none" w:sz="0" w:space="0" w:color="auto"/>
            <w:bottom w:val="none" w:sz="0" w:space="0" w:color="auto"/>
            <w:right w:val="none" w:sz="0" w:space="0" w:color="auto"/>
          </w:divBdr>
        </w:div>
        <w:div w:id="513766204">
          <w:marLeft w:val="0"/>
          <w:marRight w:val="0"/>
          <w:marTop w:val="0"/>
          <w:marBottom w:val="0"/>
          <w:divBdr>
            <w:top w:val="none" w:sz="0" w:space="0" w:color="auto"/>
            <w:left w:val="none" w:sz="0" w:space="0" w:color="auto"/>
            <w:bottom w:val="none" w:sz="0" w:space="0" w:color="auto"/>
            <w:right w:val="none" w:sz="0" w:space="0" w:color="auto"/>
          </w:divBdr>
        </w:div>
        <w:div w:id="1859662616">
          <w:marLeft w:val="0"/>
          <w:marRight w:val="0"/>
          <w:marTop w:val="0"/>
          <w:marBottom w:val="0"/>
          <w:divBdr>
            <w:top w:val="none" w:sz="0" w:space="0" w:color="auto"/>
            <w:left w:val="none" w:sz="0" w:space="0" w:color="auto"/>
            <w:bottom w:val="none" w:sz="0" w:space="0" w:color="auto"/>
            <w:right w:val="none" w:sz="0" w:space="0" w:color="auto"/>
          </w:divBdr>
        </w:div>
        <w:div w:id="649333167">
          <w:marLeft w:val="0"/>
          <w:marRight w:val="0"/>
          <w:marTop w:val="0"/>
          <w:marBottom w:val="0"/>
          <w:divBdr>
            <w:top w:val="none" w:sz="0" w:space="0" w:color="auto"/>
            <w:left w:val="none" w:sz="0" w:space="0" w:color="auto"/>
            <w:bottom w:val="none" w:sz="0" w:space="0" w:color="auto"/>
            <w:right w:val="none" w:sz="0" w:space="0" w:color="auto"/>
          </w:divBdr>
        </w:div>
        <w:div w:id="2117434716">
          <w:marLeft w:val="0"/>
          <w:marRight w:val="0"/>
          <w:marTop w:val="0"/>
          <w:marBottom w:val="0"/>
          <w:divBdr>
            <w:top w:val="none" w:sz="0" w:space="0" w:color="auto"/>
            <w:left w:val="none" w:sz="0" w:space="0" w:color="auto"/>
            <w:bottom w:val="none" w:sz="0" w:space="0" w:color="auto"/>
            <w:right w:val="none" w:sz="0" w:space="0" w:color="auto"/>
          </w:divBdr>
        </w:div>
        <w:div w:id="1420054325">
          <w:marLeft w:val="0"/>
          <w:marRight w:val="0"/>
          <w:marTop w:val="0"/>
          <w:marBottom w:val="0"/>
          <w:divBdr>
            <w:top w:val="none" w:sz="0" w:space="0" w:color="auto"/>
            <w:left w:val="none" w:sz="0" w:space="0" w:color="auto"/>
            <w:bottom w:val="none" w:sz="0" w:space="0" w:color="auto"/>
            <w:right w:val="none" w:sz="0" w:space="0" w:color="auto"/>
          </w:divBdr>
        </w:div>
        <w:div w:id="821388206">
          <w:marLeft w:val="0"/>
          <w:marRight w:val="0"/>
          <w:marTop w:val="0"/>
          <w:marBottom w:val="0"/>
          <w:divBdr>
            <w:top w:val="none" w:sz="0" w:space="0" w:color="auto"/>
            <w:left w:val="none" w:sz="0" w:space="0" w:color="auto"/>
            <w:bottom w:val="none" w:sz="0" w:space="0" w:color="auto"/>
            <w:right w:val="none" w:sz="0" w:space="0" w:color="auto"/>
          </w:divBdr>
        </w:div>
        <w:div w:id="821964097">
          <w:marLeft w:val="0"/>
          <w:marRight w:val="0"/>
          <w:marTop w:val="0"/>
          <w:marBottom w:val="0"/>
          <w:divBdr>
            <w:top w:val="none" w:sz="0" w:space="0" w:color="auto"/>
            <w:left w:val="none" w:sz="0" w:space="0" w:color="auto"/>
            <w:bottom w:val="none" w:sz="0" w:space="0" w:color="auto"/>
            <w:right w:val="none" w:sz="0" w:space="0" w:color="auto"/>
          </w:divBdr>
        </w:div>
        <w:div w:id="844321417">
          <w:marLeft w:val="0"/>
          <w:marRight w:val="0"/>
          <w:marTop w:val="0"/>
          <w:marBottom w:val="0"/>
          <w:divBdr>
            <w:top w:val="none" w:sz="0" w:space="0" w:color="auto"/>
            <w:left w:val="none" w:sz="0" w:space="0" w:color="auto"/>
            <w:bottom w:val="none" w:sz="0" w:space="0" w:color="auto"/>
            <w:right w:val="none" w:sz="0" w:space="0" w:color="auto"/>
          </w:divBdr>
        </w:div>
        <w:div w:id="1648700490">
          <w:marLeft w:val="0"/>
          <w:marRight w:val="0"/>
          <w:marTop w:val="0"/>
          <w:marBottom w:val="0"/>
          <w:divBdr>
            <w:top w:val="none" w:sz="0" w:space="0" w:color="auto"/>
            <w:left w:val="none" w:sz="0" w:space="0" w:color="auto"/>
            <w:bottom w:val="none" w:sz="0" w:space="0" w:color="auto"/>
            <w:right w:val="none" w:sz="0" w:space="0" w:color="auto"/>
          </w:divBdr>
        </w:div>
        <w:div w:id="740903707">
          <w:marLeft w:val="0"/>
          <w:marRight w:val="0"/>
          <w:marTop w:val="0"/>
          <w:marBottom w:val="0"/>
          <w:divBdr>
            <w:top w:val="none" w:sz="0" w:space="0" w:color="auto"/>
            <w:left w:val="none" w:sz="0" w:space="0" w:color="auto"/>
            <w:bottom w:val="none" w:sz="0" w:space="0" w:color="auto"/>
            <w:right w:val="none" w:sz="0" w:space="0" w:color="auto"/>
          </w:divBdr>
        </w:div>
        <w:div w:id="1810321824">
          <w:marLeft w:val="0"/>
          <w:marRight w:val="0"/>
          <w:marTop w:val="0"/>
          <w:marBottom w:val="0"/>
          <w:divBdr>
            <w:top w:val="none" w:sz="0" w:space="0" w:color="auto"/>
            <w:left w:val="none" w:sz="0" w:space="0" w:color="auto"/>
            <w:bottom w:val="none" w:sz="0" w:space="0" w:color="auto"/>
            <w:right w:val="none" w:sz="0" w:space="0" w:color="auto"/>
          </w:divBdr>
        </w:div>
        <w:div w:id="216093408">
          <w:marLeft w:val="0"/>
          <w:marRight w:val="0"/>
          <w:marTop w:val="0"/>
          <w:marBottom w:val="0"/>
          <w:divBdr>
            <w:top w:val="none" w:sz="0" w:space="0" w:color="auto"/>
            <w:left w:val="none" w:sz="0" w:space="0" w:color="auto"/>
            <w:bottom w:val="none" w:sz="0" w:space="0" w:color="auto"/>
            <w:right w:val="none" w:sz="0" w:space="0" w:color="auto"/>
          </w:divBdr>
        </w:div>
        <w:div w:id="1833787567">
          <w:marLeft w:val="0"/>
          <w:marRight w:val="0"/>
          <w:marTop w:val="0"/>
          <w:marBottom w:val="0"/>
          <w:divBdr>
            <w:top w:val="none" w:sz="0" w:space="0" w:color="auto"/>
            <w:left w:val="none" w:sz="0" w:space="0" w:color="auto"/>
            <w:bottom w:val="none" w:sz="0" w:space="0" w:color="auto"/>
            <w:right w:val="none" w:sz="0" w:space="0" w:color="auto"/>
          </w:divBdr>
        </w:div>
        <w:div w:id="1351682842">
          <w:marLeft w:val="0"/>
          <w:marRight w:val="0"/>
          <w:marTop w:val="0"/>
          <w:marBottom w:val="0"/>
          <w:divBdr>
            <w:top w:val="none" w:sz="0" w:space="0" w:color="auto"/>
            <w:left w:val="none" w:sz="0" w:space="0" w:color="auto"/>
            <w:bottom w:val="none" w:sz="0" w:space="0" w:color="auto"/>
            <w:right w:val="none" w:sz="0" w:space="0" w:color="auto"/>
          </w:divBdr>
        </w:div>
        <w:div w:id="1744375555">
          <w:marLeft w:val="0"/>
          <w:marRight w:val="0"/>
          <w:marTop w:val="0"/>
          <w:marBottom w:val="0"/>
          <w:divBdr>
            <w:top w:val="none" w:sz="0" w:space="0" w:color="auto"/>
            <w:left w:val="none" w:sz="0" w:space="0" w:color="auto"/>
            <w:bottom w:val="none" w:sz="0" w:space="0" w:color="auto"/>
            <w:right w:val="none" w:sz="0" w:space="0" w:color="auto"/>
          </w:divBdr>
        </w:div>
        <w:div w:id="1693262470">
          <w:marLeft w:val="0"/>
          <w:marRight w:val="0"/>
          <w:marTop w:val="0"/>
          <w:marBottom w:val="0"/>
          <w:divBdr>
            <w:top w:val="none" w:sz="0" w:space="0" w:color="auto"/>
            <w:left w:val="none" w:sz="0" w:space="0" w:color="auto"/>
            <w:bottom w:val="none" w:sz="0" w:space="0" w:color="auto"/>
            <w:right w:val="none" w:sz="0" w:space="0" w:color="auto"/>
          </w:divBdr>
        </w:div>
        <w:div w:id="1889566352">
          <w:marLeft w:val="0"/>
          <w:marRight w:val="0"/>
          <w:marTop w:val="0"/>
          <w:marBottom w:val="0"/>
          <w:divBdr>
            <w:top w:val="none" w:sz="0" w:space="0" w:color="auto"/>
            <w:left w:val="none" w:sz="0" w:space="0" w:color="auto"/>
            <w:bottom w:val="none" w:sz="0" w:space="0" w:color="auto"/>
            <w:right w:val="none" w:sz="0" w:space="0" w:color="auto"/>
          </w:divBdr>
        </w:div>
        <w:div w:id="306017044">
          <w:marLeft w:val="0"/>
          <w:marRight w:val="0"/>
          <w:marTop w:val="0"/>
          <w:marBottom w:val="0"/>
          <w:divBdr>
            <w:top w:val="none" w:sz="0" w:space="0" w:color="auto"/>
            <w:left w:val="none" w:sz="0" w:space="0" w:color="auto"/>
            <w:bottom w:val="none" w:sz="0" w:space="0" w:color="auto"/>
            <w:right w:val="none" w:sz="0" w:space="0" w:color="auto"/>
          </w:divBdr>
        </w:div>
        <w:div w:id="2065175080">
          <w:marLeft w:val="0"/>
          <w:marRight w:val="0"/>
          <w:marTop w:val="0"/>
          <w:marBottom w:val="0"/>
          <w:divBdr>
            <w:top w:val="none" w:sz="0" w:space="0" w:color="auto"/>
            <w:left w:val="none" w:sz="0" w:space="0" w:color="auto"/>
            <w:bottom w:val="none" w:sz="0" w:space="0" w:color="auto"/>
            <w:right w:val="none" w:sz="0" w:space="0" w:color="auto"/>
          </w:divBdr>
        </w:div>
        <w:div w:id="122964332">
          <w:marLeft w:val="0"/>
          <w:marRight w:val="0"/>
          <w:marTop w:val="0"/>
          <w:marBottom w:val="0"/>
          <w:divBdr>
            <w:top w:val="none" w:sz="0" w:space="0" w:color="auto"/>
            <w:left w:val="none" w:sz="0" w:space="0" w:color="auto"/>
            <w:bottom w:val="none" w:sz="0" w:space="0" w:color="auto"/>
            <w:right w:val="none" w:sz="0" w:space="0" w:color="auto"/>
          </w:divBdr>
        </w:div>
        <w:div w:id="1432235411">
          <w:marLeft w:val="0"/>
          <w:marRight w:val="0"/>
          <w:marTop w:val="0"/>
          <w:marBottom w:val="0"/>
          <w:divBdr>
            <w:top w:val="none" w:sz="0" w:space="0" w:color="auto"/>
            <w:left w:val="none" w:sz="0" w:space="0" w:color="auto"/>
            <w:bottom w:val="none" w:sz="0" w:space="0" w:color="auto"/>
            <w:right w:val="none" w:sz="0" w:space="0" w:color="auto"/>
          </w:divBdr>
        </w:div>
        <w:div w:id="1914467804">
          <w:marLeft w:val="0"/>
          <w:marRight w:val="0"/>
          <w:marTop w:val="0"/>
          <w:marBottom w:val="0"/>
          <w:divBdr>
            <w:top w:val="none" w:sz="0" w:space="0" w:color="auto"/>
            <w:left w:val="none" w:sz="0" w:space="0" w:color="auto"/>
            <w:bottom w:val="none" w:sz="0" w:space="0" w:color="auto"/>
            <w:right w:val="none" w:sz="0" w:space="0" w:color="auto"/>
          </w:divBdr>
        </w:div>
        <w:div w:id="898516449">
          <w:marLeft w:val="0"/>
          <w:marRight w:val="0"/>
          <w:marTop w:val="0"/>
          <w:marBottom w:val="0"/>
          <w:divBdr>
            <w:top w:val="none" w:sz="0" w:space="0" w:color="auto"/>
            <w:left w:val="none" w:sz="0" w:space="0" w:color="auto"/>
            <w:bottom w:val="none" w:sz="0" w:space="0" w:color="auto"/>
            <w:right w:val="none" w:sz="0" w:space="0" w:color="auto"/>
          </w:divBdr>
        </w:div>
        <w:div w:id="1475180142">
          <w:marLeft w:val="0"/>
          <w:marRight w:val="0"/>
          <w:marTop w:val="0"/>
          <w:marBottom w:val="0"/>
          <w:divBdr>
            <w:top w:val="none" w:sz="0" w:space="0" w:color="auto"/>
            <w:left w:val="none" w:sz="0" w:space="0" w:color="auto"/>
            <w:bottom w:val="none" w:sz="0" w:space="0" w:color="auto"/>
            <w:right w:val="none" w:sz="0" w:space="0" w:color="auto"/>
          </w:divBdr>
        </w:div>
        <w:div w:id="377782151">
          <w:marLeft w:val="0"/>
          <w:marRight w:val="0"/>
          <w:marTop w:val="0"/>
          <w:marBottom w:val="0"/>
          <w:divBdr>
            <w:top w:val="none" w:sz="0" w:space="0" w:color="auto"/>
            <w:left w:val="none" w:sz="0" w:space="0" w:color="auto"/>
            <w:bottom w:val="none" w:sz="0" w:space="0" w:color="auto"/>
            <w:right w:val="none" w:sz="0" w:space="0" w:color="auto"/>
          </w:divBdr>
        </w:div>
        <w:div w:id="46801919">
          <w:marLeft w:val="0"/>
          <w:marRight w:val="0"/>
          <w:marTop w:val="0"/>
          <w:marBottom w:val="0"/>
          <w:divBdr>
            <w:top w:val="none" w:sz="0" w:space="0" w:color="auto"/>
            <w:left w:val="none" w:sz="0" w:space="0" w:color="auto"/>
            <w:bottom w:val="none" w:sz="0" w:space="0" w:color="auto"/>
            <w:right w:val="none" w:sz="0" w:space="0" w:color="auto"/>
          </w:divBdr>
        </w:div>
        <w:div w:id="73623474">
          <w:marLeft w:val="0"/>
          <w:marRight w:val="0"/>
          <w:marTop w:val="0"/>
          <w:marBottom w:val="0"/>
          <w:divBdr>
            <w:top w:val="none" w:sz="0" w:space="0" w:color="auto"/>
            <w:left w:val="none" w:sz="0" w:space="0" w:color="auto"/>
            <w:bottom w:val="none" w:sz="0" w:space="0" w:color="auto"/>
            <w:right w:val="none" w:sz="0" w:space="0" w:color="auto"/>
          </w:divBdr>
        </w:div>
        <w:div w:id="868906761">
          <w:marLeft w:val="0"/>
          <w:marRight w:val="0"/>
          <w:marTop w:val="0"/>
          <w:marBottom w:val="0"/>
          <w:divBdr>
            <w:top w:val="none" w:sz="0" w:space="0" w:color="auto"/>
            <w:left w:val="none" w:sz="0" w:space="0" w:color="auto"/>
            <w:bottom w:val="none" w:sz="0" w:space="0" w:color="auto"/>
            <w:right w:val="none" w:sz="0" w:space="0" w:color="auto"/>
          </w:divBdr>
        </w:div>
        <w:div w:id="962617197">
          <w:marLeft w:val="0"/>
          <w:marRight w:val="0"/>
          <w:marTop w:val="0"/>
          <w:marBottom w:val="0"/>
          <w:divBdr>
            <w:top w:val="none" w:sz="0" w:space="0" w:color="auto"/>
            <w:left w:val="none" w:sz="0" w:space="0" w:color="auto"/>
            <w:bottom w:val="none" w:sz="0" w:space="0" w:color="auto"/>
            <w:right w:val="none" w:sz="0" w:space="0" w:color="auto"/>
          </w:divBdr>
        </w:div>
        <w:div w:id="210532796">
          <w:marLeft w:val="0"/>
          <w:marRight w:val="0"/>
          <w:marTop w:val="0"/>
          <w:marBottom w:val="0"/>
          <w:divBdr>
            <w:top w:val="none" w:sz="0" w:space="0" w:color="auto"/>
            <w:left w:val="none" w:sz="0" w:space="0" w:color="auto"/>
            <w:bottom w:val="none" w:sz="0" w:space="0" w:color="auto"/>
            <w:right w:val="none" w:sz="0" w:space="0" w:color="auto"/>
          </w:divBdr>
        </w:div>
        <w:div w:id="1425344856">
          <w:marLeft w:val="0"/>
          <w:marRight w:val="0"/>
          <w:marTop w:val="0"/>
          <w:marBottom w:val="0"/>
          <w:divBdr>
            <w:top w:val="none" w:sz="0" w:space="0" w:color="auto"/>
            <w:left w:val="none" w:sz="0" w:space="0" w:color="auto"/>
            <w:bottom w:val="none" w:sz="0" w:space="0" w:color="auto"/>
            <w:right w:val="none" w:sz="0" w:space="0" w:color="auto"/>
          </w:divBdr>
        </w:div>
        <w:div w:id="1875921230">
          <w:marLeft w:val="0"/>
          <w:marRight w:val="0"/>
          <w:marTop w:val="0"/>
          <w:marBottom w:val="0"/>
          <w:divBdr>
            <w:top w:val="none" w:sz="0" w:space="0" w:color="auto"/>
            <w:left w:val="none" w:sz="0" w:space="0" w:color="auto"/>
            <w:bottom w:val="none" w:sz="0" w:space="0" w:color="auto"/>
            <w:right w:val="none" w:sz="0" w:space="0" w:color="auto"/>
          </w:divBdr>
        </w:div>
        <w:div w:id="1621185375">
          <w:marLeft w:val="0"/>
          <w:marRight w:val="0"/>
          <w:marTop w:val="0"/>
          <w:marBottom w:val="0"/>
          <w:divBdr>
            <w:top w:val="none" w:sz="0" w:space="0" w:color="auto"/>
            <w:left w:val="none" w:sz="0" w:space="0" w:color="auto"/>
            <w:bottom w:val="none" w:sz="0" w:space="0" w:color="auto"/>
            <w:right w:val="none" w:sz="0" w:space="0" w:color="auto"/>
          </w:divBdr>
        </w:div>
        <w:div w:id="80444663">
          <w:marLeft w:val="0"/>
          <w:marRight w:val="0"/>
          <w:marTop w:val="0"/>
          <w:marBottom w:val="0"/>
          <w:divBdr>
            <w:top w:val="none" w:sz="0" w:space="0" w:color="auto"/>
            <w:left w:val="none" w:sz="0" w:space="0" w:color="auto"/>
            <w:bottom w:val="none" w:sz="0" w:space="0" w:color="auto"/>
            <w:right w:val="none" w:sz="0" w:space="0" w:color="auto"/>
          </w:divBdr>
        </w:div>
        <w:div w:id="751702396">
          <w:marLeft w:val="0"/>
          <w:marRight w:val="0"/>
          <w:marTop w:val="0"/>
          <w:marBottom w:val="0"/>
          <w:divBdr>
            <w:top w:val="none" w:sz="0" w:space="0" w:color="auto"/>
            <w:left w:val="none" w:sz="0" w:space="0" w:color="auto"/>
            <w:bottom w:val="none" w:sz="0" w:space="0" w:color="auto"/>
            <w:right w:val="none" w:sz="0" w:space="0" w:color="auto"/>
          </w:divBdr>
        </w:div>
        <w:div w:id="1276133929">
          <w:marLeft w:val="0"/>
          <w:marRight w:val="0"/>
          <w:marTop w:val="0"/>
          <w:marBottom w:val="0"/>
          <w:divBdr>
            <w:top w:val="none" w:sz="0" w:space="0" w:color="auto"/>
            <w:left w:val="none" w:sz="0" w:space="0" w:color="auto"/>
            <w:bottom w:val="none" w:sz="0" w:space="0" w:color="auto"/>
            <w:right w:val="none" w:sz="0" w:space="0" w:color="auto"/>
          </w:divBdr>
        </w:div>
        <w:div w:id="1213729896">
          <w:marLeft w:val="0"/>
          <w:marRight w:val="0"/>
          <w:marTop w:val="0"/>
          <w:marBottom w:val="0"/>
          <w:divBdr>
            <w:top w:val="none" w:sz="0" w:space="0" w:color="auto"/>
            <w:left w:val="none" w:sz="0" w:space="0" w:color="auto"/>
            <w:bottom w:val="none" w:sz="0" w:space="0" w:color="auto"/>
            <w:right w:val="none" w:sz="0" w:space="0" w:color="auto"/>
          </w:divBdr>
        </w:div>
        <w:div w:id="2090495682">
          <w:marLeft w:val="0"/>
          <w:marRight w:val="0"/>
          <w:marTop w:val="0"/>
          <w:marBottom w:val="0"/>
          <w:divBdr>
            <w:top w:val="none" w:sz="0" w:space="0" w:color="auto"/>
            <w:left w:val="none" w:sz="0" w:space="0" w:color="auto"/>
            <w:bottom w:val="none" w:sz="0" w:space="0" w:color="auto"/>
            <w:right w:val="none" w:sz="0" w:space="0" w:color="auto"/>
          </w:divBdr>
        </w:div>
        <w:div w:id="1026909935">
          <w:marLeft w:val="0"/>
          <w:marRight w:val="0"/>
          <w:marTop w:val="0"/>
          <w:marBottom w:val="0"/>
          <w:divBdr>
            <w:top w:val="none" w:sz="0" w:space="0" w:color="auto"/>
            <w:left w:val="none" w:sz="0" w:space="0" w:color="auto"/>
            <w:bottom w:val="none" w:sz="0" w:space="0" w:color="auto"/>
            <w:right w:val="none" w:sz="0" w:space="0" w:color="auto"/>
          </w:divBdr>
        </w:div>
        <w:div w:id="17661619">
          <w:marLeft w:val="0"/>
          <w:marRight w:val="0"/>
          <w:marTop w:val="0"/>
          <w:marBottom w:val="0"/>
          <w:divBdr>
            <w:top w:val="none" w:sz="0" w:space="0" w:color="auto"/>
            <w:left w:val="none" w:sz="0" w:space="0" w:color="auto"/>
            <w:bottom w:val="none" w:sz="0" w:space="0" w:color="auto"/>
            <w:right w:val="none" w:sz="0" w:space="0" w:color="auto"/>
          </w:divBdr>
        </w:div>
        <w:div w:id="1316448202">
          <w:marLeft w:val="0"/>
          <w:marRight w:val="0"/>
          <w:marTop w:val="0"/>
          <w:marBottom w:val="0"/>
          <w:divBdr>
            <w:top w:val="none" w:sz="0" w:space="0" w:color="auto"/>
            <w:left w:val="none" w:sz="0" w:space="0" w:color="auto"/>
            <w:bottom w:val="none" w:sz="0" w:space="0" w:color="auto"/>
            <w:right w:val="none" w:sz="0" w:space="0" w:color="auto"/>
          </w:divBdr>
        </w:div>
        <w:div w:id="1540319809">
          <w:marLeft w:val="0"/>
          <w:marRight w:val="0"/>
          <w:marTop w:val="0"/>
          <w:marBottom w:val="0"/>
          <w:divBdr>
            <w:top w:val="none" w:sz="0" w:space="0" w:color="auto"/>
            <w:left w:val="none" w:sz="0" w:space="0" w:color="auto"/>
            <w:bottom w:val="none" w:sz="0" w:space="0" w:color="auto"/>
            <w:right w:val="none" w:sz="0" w:space="0" w:color="auto"/>
          </w:divBdr>
        </w:div>
        <w:div w:id="1817606633">
          <w:marLeft w:val="0"/>
          <w:marRight w:val="0"/>
          <w:marTop w:val="0"/>
          <w:marBottom w:val="0"/>
          <w:divBdr>
            <w:top w:val="none" w:sz="0" w:space="0" w:color="auto"/>
            <w:left w:val="none" w:sz="0" w:space="0" w:color="auto"/>
            <w:bottom w:val="none" w:sz="0" w:space="0" w:color="auto"/>
            <w:right w:val="none" w:sz="0" w:space="0" w:color="auto"/>
          </w:divBdr>
        </w:div>
        <w:div w:id="2040936278">
          <w:marLeft w:val="0"/>
          <w:marRight w:val="0"/>
          <w:marTop w:val="0"/>
          <w:marBottom w:val="0"/>
          <w:divBdr>
            <w:top w:val="none" w:sz="0" w:space="0" w:color="auto"/>
            <w:left w:val="none" w:sz="0" w:space="0" w:color="auto"/>
            <w:bottom w:val="none" w:sz="0" w:space="0" w:color="auto"/>
            <w:right w:val="none" w:sz="0" w:space="0" w:color="auto"/>
          </w:divBdr>
        </w:div>
        <w:div w:id="39600327">
          <w:marLeft w:val="0"/>
          <w:marRight w:val="0"/>
          <w:marTop w:val="0"/>
          <w:marBottom w:val="0"/>
          <w:divBdr>
            <w:top w:val="none" w:sz="0" w:space="0" w:color="auto"/>
            <w:left w:val="none" w:sz="0" w:space="0" w:color="auto"/>
            <w:bottom w:val="none" w:sz="0" w:space="0" w:color="auto"/>
            <w:right w:val="none" w:sz="0" w:space="0" w:color="auto"/>
          </w:divBdr>
        </w:div>
        <w:div w:id="943658510">
          <w:marLeft w:val="0"/>
          <w:marRight w:val="0"/>
          <w:marTop w:val="0"/>
          <w:marBottom w:val="0"/>
          <w:divBdr>
            <w:top w:val="none" w:sz="0" w:space="0" w:color="auto"/>
            <w:left w:val="none" w:sz="0" w:space="0" w:color="auto"/>
            <w:bottom w:val="none" w:sz="0" w:space="0" w:color="auto"/>
            <w:right w:val="none" w:sz="0" w:space="0" w:color="auto"/>
          </w:divBdr>
        </w:div>
        <w:div w:id="323093022">
          <w:marLeft w:val="0"/>
          <w:marRight w:val="0"/>
          <w:marTop w:val="0"/>
          <w:marBottom w:val="0"/>
          <w:divBdr>
            <w:top w:val="none" w:sz="0" w:space="0" w:color="auto"/>
            <w:left w:val="none" w:sz="0" w:space="0" w:color="auto"/>
            <w:bottom w:val="none" w:sz="0" w:space="0" w:color="auto"/>
            <w:right w:val="none" w:sz="0" w:space="0" w:color="auto"/>
          </w:divBdr>
        </w:div>
        <w:div w:id="904536101">
          <w:marLeft w:val="0"/>
          <w:marRight w:val="0"/>
          <w:marTop w:val="0"/>
          <w:marBottom w:val="0"/>
          <w:divBdr>
            <w:top w:val="none" w:sz="0" w:space="0" w:color="auto"/>
            <w:left w:val="none" w:sz="0" w:space="0" w:color="auto"/>
            <w:bottom w:val="none" w:sz="0" w:space="0" w:color="auto"/>
            <w:right w:val="none" w:sz="0" w:space="0" w:color="auto"/>
          </w:divBdr>
        </w:div>
        <w:div w:id="1258245606">
          <w:marLeft w:val="0"/>
          <w:marRight w:val="0"/>
          <w:marTop w:val="0"/>
          <w:marBottom w:val="0"/>
          <w:divBdr>
            <w:top w:val="none" w:sz="0" w:space="0" w:color="auto"/>
            <w:left w:val="none" w:sz="0" w:space="0" w:color="auto"/>
            <w:bottom w:val="none" w:sz="0" w:space="0" w:color="auto"/>
            <w:right w:val="none" w:sz="0" w:space="0" w:color="auto"/>
          </w:divBdr>
        </w:div>
        <w:div w:id="426973527">
          <w:marLeft w:val="0"/>
          <w:marRight w:val="0"/>
          <w:marTop w:val="0"/>
          <w:marBottom w:val="0"/>
          <w:divBdr>
            <w:top w:val="none" w:sz="0" w:space="0" w:color="auto"/>
            <w:left w:val="none" w:sz="0" w:space="0" w:color="auto"/>
            <w:bottom w:val="none" w:sz="0" w:space="0" w:color="auto"/>
            <w:right w:val="none" w:sz="0" w:space="0" w:color="auto"/>
          </w:divBdr>
        </w:div>
        <w:div w:id="573392265">
          <w:marLeft w:val="0"/>
          <w:marRight w:val="0"/>
          <w:marTop w:val="0"/>
          <w:marBottom w:val="0"/>
          <w:divBdr>
            <w:top w:val="none" w:sz="0" w:space="0" w:color="auto"/>
            <w:left w:val="none" w:sz="0" w:space="0" w:color="auto"/>
            <w:bottom w:val="none" w:sz="0" w:space="0" w:color="auto"/>
            <w:right w:val="none" w:sz="0" w:space="0" w:color="auto"/>
          </w:divBdr>
        </w:div>
        <w:div w:id="1033336874">
          <w:marLeft w:val="0"/>
          <w:marRight w:val="0"/>
          <w:marTop w:val="0"/>
          <w:marBottom w:val="0"/>
          <w:divBdr>
            <w:top w:val="none" w:sz="0" w:space="0" w:color="auto"/>
            <w:left w:val="none" w:sz="0" w:space="0" w:color="auto"/>
            <w:bottom w:val="none" w:sz="0" w:space="0" w:color="auto"/>
            <w:right w:val="none" w:sz="0" w:space="0" w:color="auto"/>
          </w:divBdr>
        </w:div>
        <w:div w:id="153186923">
          <w:marLeft w:val="0"/>
          <w:marRight w:val="0"/>
          <w:marTop w:val="0"/>
          <w:marBottom w:val="0"/>
          <w:divBdr>
            <w:top w:val="none" w:sz="0" w:space="0" w:color="auto"/>
            <w:left w:val="none" w:sz="0" w:space="0" w:color="auto"/>
            <w:bottom w:val="none" w:sz="0" w:space="0" w:color="auto"/>
            <w:right w:val="none" w:sz="0" w:space="0" w:color="auto"/>
          </w:divBdr>
        </w:div>
        <w:div w:id="329649097">
          <w:marLeft w:val="0"/>
          <w:marRight w:val="0"/>
          <w:marTop w:val="0"/>
          <w:marBottom w:val="0"/>
          <w:divBdr>
            <w:top w:val="none" w:sz="0" w:space="0" w:color="auto"/>
            <w:left w:val="none" w:sz="0" w:space="0" w:color="auto"/>
            <w:bottom w:val="none" w:sz="0" w:space="0" w:color="auto"/>
            <w:right w:val="none" w:sz="0" w:space="0" w:color="auto"/>
          </w:divBdr>
        </w:div>
        <w:div w:id="677805471">
          <w:marLeft w:val="0"/>
          <w:marRight w:val="0"/>
          <w:marTop w:val="0"/>
          <w:marBottom w:val="0"/>
          <w:divBdr>
            <w:top w:val="none" w:sz="0" w:space="0" w:color="auto"/>
            <w:left w:val="none" w:sz="0" w:space="0" w:color="auto"/>
            <w:bottom w:val="none" w:sz="0" w:space="0" w:color="auto"/>
            <w:right w:val="none" w:sz="0" w:space="0" w:color="auto"/>
          </w:divBdr>
        </w:div>
        <w:div w:id="1471822879">
          <w:marLeft w:val="0"/>
          <w:marRight w:val="0"/>
          <w:marTop w:val="0"/>
          <w:marBottom w:val="0"/>
          <w:divBdr>
            <w:top w:val="none" w:sz="0" w:space="0" w:color="auto"/>
            <w:left w:val="none" w:sz="0" w:space="0" w:color="auto"/>
            <w:bottom w:val="none" w:sz="0" w:space="0" w:color="auto"/>
            <w:right w:val="none" w:sz="0" w:space="0" w:color="auto"/>
          </w:divBdr>
        </w:div>
        <w:div w:id="353070578">
          <w:marLeft w:val="0"/>
          <w:marRight w:val="0"/>
          <w:marTop w:val="0"/>
          <w:marBottom w:val="0"/>
          <w:divBdr>
            <w:top w:val="none" w:sz="0" w:space="0" w:color="auto"/>
            <w:left w:val="none" w:sz="0" w:space="0" w:color="auto"/>
            <w:bottom w:val="none" w:sz="0" w:space="0" w:color="auto"/>
            <w:right w:val="none" w:sz="0" w:space="0" w:color="auto"/>
          </w:divBdr>
        </w:div>
        <w:div w:id="253245355">
          <w:marLeft w:val="0"/>
          <w:marRight w:val="0"/>
          <w:marTop w:val="0"/>
          <w:marBottom w:val="0"/>
          <w:divBdr>
            <w:top w:val="none" w:sz="0" w:space="0" w:color="auto"/>
            <w:left w:val="none" w:sz="0" w:space="0" w:color="auto"/>
            <w:bottom w:val="none" w:sz="0" w:space="0" w:color="auto"/>
            <w:right w:val="none" w:sz="0" w:space="0" w:color="auto"/>
          </w:divBdr>
        </w:div>
        <w:div w:id="979188305">
          <w:marLeft w:val="0"/>
          <w:marRight w:val="0"/>
          <w:marTop w:val="0"/>
          <w:marBottom w:val="0"/>
          <w:divBdr>
            <w:top w:val="none" w:sz="0" w:space="0" w:color="auto"/>
            <w:left w:val="none" w:sz="0" w:space="0" w:color="auto"/>
            <w:bottom w:val="none" w:sz="0" w:space="0" w:color="auto"/>
            <w:right w:val="none" w:sz="0" w:space="0" w:color="auto"/>
          </w:divBdr>
        </w:div>
        <w:div w:id="1297686716">
          <w:marLeft w:val="0"/>
          <w:marRight w:val="0"/>
          <w:marTop w:val="0"/>
          <w:marBottom w:val="0"/>
          <w:divBdr>
            <w:top w:val="none" w:sz="0" w:space="0" w:color="auto"/>
            <w:left w:val="none" w:sz="0" w:space="0" w:color="auto"/>
            <w:bottom w:val="none" w:sz="0" w:space="0" w:color="auto"/>
            <w:right w:val="none" w:sz="0" w:space="0" w:color="auto"/>
          </w:divBdr>
        </w:div>
        <w:div w:id="1775517362">
          <w:marLeft w:val="0"/>
          <w:marRight w:val="0"/>
          <w:marTop w:val="0"/>
          <w:marBottom w:val="0"/>
          <w:divBdr>
            <w:top w:val="none" w:sz="0" w:space="0" w:color="auto"/>
            <w:left w:val="none" w:sz="0" w:space="0" w:color="auto"/>
            <w:bottom w:val="none" w:sz="0" w:space="0" w:color="auto"/>
            <w:right w:val="none" w:sz="0" w:space="0" w:color="auto"/>
          </w:divBdr>
        </w:div>
        <w:div w:id="1392653758">
          <w:marLeft w:val="0"/>
          <w:marRight w:val="0"/>
          <w:marTop w:val="0"/>
          <w:marBottom w:val="0"/>
          <w:divBdr>
            <w:top w:val="none" w:sz="0" w:space="0" w:color="auto"/>
            <w:left w:val="none" w:sz="0" w:space="0" w:color="auto"/>
            <w:bottom w:val="none" w:sz="0" w:space="0" w:color="auto"/>
            <w:right w:val="none" w:sz="0" w:space="0" w:color="auto"/>
          </w:divBdr>
        </w:div>
        <w:div w:id="1434470623">
          <w:marLeft w:val="0"/>
          <w:marRight w:val="0"/>
          <w:marTop w:val="0"/>
          <w:marBottom w:val="0"/>
          <w:divBdr>
            <w:top w:val="none" w:sz="0" w:space="0" w:color="auto"/>
            <w:left w:val="none" w:sz="0" w:space="0" w:color="auto"/>
            <w:bottom w:val="none" w:sz="0" w:space="0" w:color="auto"/>
            <w:right w:val="none" w:sz="0" w:space="0" w:color="auto"/>
          </w:divBdr>
        </w:div>
        <w:div w:id="605619843">
          <w:marLeft w:val="0"/>
          <w:marRight w:val="0"/>
          <w:marTop w:val="0"/>
          <w:marBottom w:val="0"/>
          <w:divBdr>
            <w:top w:val="none" w:sz="0" w:space="0" w:color="auto"/>
            <w:left w:val="none" w:sz="0" w:space="0" w:color="auto"/>
            <w:bottom w:val="none" w:sz="0" w:space="0" w:color="auto"/>
            <w:right w:val="none" w:sz="0" w:space="0" w:color="auto"/>
          </w:divBdr>
        </w:div>
        <w:div w:id="1727992599">
          <w:marLeft w:val="0"/>
          <w:marRight w:val="0"/>
          <w:marTop w:val="0"/>
          <w:marBottom w:val="0"/>
          <w:divBdr>
            <w:top w:val="none" w:sz="0" w:space="0" w:color="auto"/>
            <w:left w:val="none" w:sz="0" w:space="0" w:color="auto"/>
            <w:bottom w:val="none" w:sz="0" w:space="0" w:color="auto"/>
            <w:right w:val="none" w:sz="0" w:space="0" w:color="auto"/>
          </w:divBdr>
        </w:div>
        <w:div w:id="1810659645">
          <w:marLeft w:val="0"/>
          <w:marRight w:val="0"/>
          <w:marTop w:val="0"/>
          <w:marBottom w:val="0"/>
          <w:divBdr>
            <w:top w:val="none" w:sz="0" w:space="0" w:color="auto"/>
            <w:left w:val="none" w:sz="0" w:space="0" w:color="auto"/>
            <w:bottom w:val="none" w:sz="0" w:space="0" w:color="auto"/>
            <w:right w:val="none" w:sz="0" w:space="0" w:color="auto"/>
          </w:divBdr>
        </w:div>
        <w:div w:id="1419474286">
          <w:marLeft w:val="0"/>
          <w:marRight w:val="0"/>
          <w:marTop w:val="0"/>
          <w:marBottom w:val="0"/>
          <w:divBdr>
            <w:top w:val="none" w:sz="0" w:space="0" w:color="auto"/>
            <w:left w:val="none" w:sz="0" w:space="0" w:color="auto"/>
            <w:bottom w:val="none" w:sz="0" w:space="0" w:color="auto"/>
            <w:right w:val="none" w:sz="0" w:space="0" w:color="auto"/>
          </w:divBdr>
        </w:div>
        <w:div w:id="512955532">
          <w:marLeft w:val="0"/>
          <w:marRight w:val="0"/>
          <w:marTop w:val="0"/>
          <w:marBottom w:val="0"/>
          <w:divBdr>
            <w:top w:val="none" w:sz="0" w:space="0" w:color="auto"/>
            <w:left w:val="none" w:sz="0" w:space="0" w:color="auto"/>
            <w:bottom w:val="none" w:sz="0" w:space="0" w:color="auto"/>
            <w:right w:val="none" w:sz="0" w:space="0" w:color="auto"/>
          </w:divBdr>
        </w:div>
        <w:div w:id="1522668792">
          <w:marLeft w:val="0"/>
          <w:marRight w:val="0"/>
          <w:marTop w:val="0"/>
          <w:marBottom w:val="0"/>
          <w:divBdr>
            <w:top w:val="none" w:sz="0" w:space="0" w:color="auto"/>
            <w:left w:val="none" w:sz="0" w:space="0" w:color="auto"/>
            <w:bottom w:val="none" w:sz="0" w:space="0" w:color="auto"/>
            <w:right w:val="none" w:sz="0" w:space="0" w:color="auto"/>
          </w:divBdr>
        </w:div>
        <w:div w:id="19866841">
          <w:marLeft w:val="0"/>
          <w:marRight w:val="0"/>
          <w:marTop w:val="0"/>
          <w:marBottom w:val="0"/>
          <w:divBdr>
            <w:top w:val="none" w:sz="0" w:space="0" w:color="auto"/>
            <w:left w:val="none" w:sz="0" w:space="0" w:color="auto"/>
            <w:bottom w:val="none" w:sz="0" w:space="0" w:color="auto"/>
            <w:right w:val="none" w:sz="0" w:space="0" w:color="auto"/>
          </w:divBdr>
        </w:div>
        <w:div w:id="580260109">
          <w:marLeft w:val="0"/>
          <w:marRight w:val="0"/>
          <w:marTop w:val="0"/>
          <w:marBottom w:val="0"/>
          <w:divBdr>
            <w:top w:val="none" w:sz="0" w:space="0" w:color="auto"/>
            <w:left w:val="none" w:sz="0" w:space="0" w:color="auto"/>
            <w:bottom w:val="none" w:sz="0" w:space="0" w:color="auto"/>
            <w:right w:val="none" w:sz="0" w:space="0" w:color="auto"/>
          </w:divBdr>
        </w:div>
        <w:div w:id="653028455">
          <w:marLeft w:val="0"/>
          <w:marRight w:val="0"/>
          <w:marTop w:val="0"/>
          <w:marBottom w:val="0"/>
          <w:divBdr>
            <w:top w:val="none" w:sz="0" w:space="0" w:color="auto"/>
            <w:left w:val="none" w:sz="0" w:space="0" w:color="auto"/>
            <w:bottom w:val="none" w:sz="0" w:space="0" w:color="auto"/>
            <w:right w:val="none" w:sz="0" w:space="0" w:color="auto"/>
          </w:divBdr>
        </w:div>
        <w:div w:id="1096094834">
          <w:marLeft w:val="0"/>
          <w:marRight w:val="0"/>
          <w:marTop w:val="0"/>
          <w:marBottom w:val="0"/>
          <w:divBdr>
            <w:top w:val="none" w:sz="0" w:space="0" w:color="auto"/>
            <w:left w:val="none" w:sz="0" w:space="0" w:color="auto"/>
            <w:bottom w:val="none" w:sz="0" w:space="0" w:color="auto"/>
            <w:right w:val="none" w:sz="0" w:space="0" w:color="auto"/>
          </w:divBdr>
        </w:div>
        <w:div w:id="1674913018">
          <w:marLeft w:val="0"/>
          <w:marRight w:val="0"/>
          <w:marTop w:val="0"/>
          <w:marBottom w:val="0"/>
          <w:divBdr>
            <w:top w:val="none" w:sz="0" w:space="0" w:color="auto"/>
            <w:left w:val="none" w:sz="0" w:space="0" w:color="auto"/>
            <w:bottom w:val="none" w:sz="0" w:space="0" w:color="auto"/>
            <w:right w:val="none" w:sz="0" w:space="0" w:color="auto"/>
          </w:divBdr>
        </w:div>
        <w:div w:id="472334031">
          <w:marLeft w:val="0"/>
          <w:marRight w:val="0"/>
          <w:marTop w:val="0"/>
          <w:marBottom w:val="0"/>
          <w:divBdr>
            <w:top w:val="none" w:sz="0" w:space="0" w:color="auto"/>
            <w:left w:val="none" w:sz="0" w:space="0" w:color="auto"/>
            <w:bottom w:val="none" w:sz="0" w:space="0" w:color="auto"/>
            <w:right w:val="none" w:sz="0" w:space="0" w:color="auto"/>
          </w:divBdr>
        </w:div>
        <w:div w:id="540702229">
          <w:marLeft w:val="0"/>
          <w:marRight w:val="0"/>
          <w:marTop w:val="0"/>
          <w:marBottom w:val="0"/>
          <w:divBdr>
            <w:top w:val="none" w:sz="0" w:space="0" w:color="auto"/>
            <w:left w:val="none" w:sz="0" w:space="0" w:color="auto"/>
            <w:bottom w:val="none" w:sz="0" w:space="0" w:color="auto"/>
            <w:right w:val="none" w:sz="0" w:space="0" w:color="auto"/>
          </w:divBdr>
        </w:div>
        <w:div w:id="1013073448">
          <w:marLeft w:val="0"/>
          <w:marRight w:val="0"/>
          <w:marTop w:val="0"/>
          <w:marBottom w:val="0"/>
          <w:divBdr>
            <w:top w:val="none" w:sz="0" w:space="0" w:color="auto"/>
            <w:left w:val="none" w:sz="0" w:space="0" w:color="auto"/>
            <w:bottom w:val="none" w:sz="0" w:space="0" w:color="auto"/>
            <w:right w:val="none" w:sz="0" w:space="0" w:color="auto"/>
          </w:divBdr>
        </w:div>
        <w:div w:id="51396027">
          <w:marLeft w:val="0"/>
          <w:marRight w:val="0"/>
          <w:marTop w:val="0"/>
          <w:marBottom w:val="0"/>
          <w:divBdr>
            <w:top w:val="none" w:sz="0" w:space="0" w:color="auto"/>
            <w:left w:val="none" w:sz="0" w:space="0" w:color="auto"/>
            <w:bottom w:val="none" w:sz="0" w:space="0" w:color="auto"/>
            <w:right w:val="none" w:sz="0" w:space="0" w:color="auto"/>
          </w:divBdr>
        </w:div>
        <w:div w:id="926353937">
          <w:marLeft w:val="0"/>
          <w:marRight w:val="0"/>
          <w:marTop w:val="0"/>
          <w:marBottom w:val="0"/>
          <w:divBdr>
            <w:top w:val="none" w:sz="0" w:space="0" w:color="auto"/>
            <w:left w:val="none" w:sz="0" w:space="0" w:color="auto"/>
            <w:bottom w:val="none" w:sz="0" w:space="0" w:color="auto"/>
            <w:right w:val="none" w:sz="0" w:space="0" w:color="auto"/>
          </w:divBdr>
        </w:div>
        <w:div w:id="1263339652">
          <w:marLeft w:val="0"/>
          <w:marRight w:val="0"/>
          <w:marTop w:val="0"/>
          <w:marBottom w:val="0"/>
          <w:divBdr>
            <w:top w:val="none" w:sz="0" w:space="0" w:color="auto"/>
            <w:left w:val="none" w:sz="0" w:space="0" w:color="auto"/>
            <w:bottom w:val="none" w:sz="0" w:space="0" w:color="auto"/>
            <w:right w:val="none" w:sz="0" w:space="0" w:color="auto"/>
          </w:divBdr>
        </w:div>
        <w:div w:id="1076586640">
          <w:marLeft w:val="0"/>
          <w:marRight w:val="0"/>
          <w:marTop w:val="0"/>
          <w:marBottom w:val="0"/>
          <w:divBdr>
            <w:top w:val="none" w:sz="0" w:space="0" w:color="auto"/>
            <w:left w:val="none" w:sz="0" w:space="0" w:color="auto"/>
            <w:bottom w:val="none" w:sz="0" w:space="0" w:color="auto"/>
            <w:right w:val="none" w:sz="0" w:space="0" w:color="auto"/>
          </w:divBdr>
        </w:div>
        <w:div w:id="28260360">
          <w:marLeft w:val="0"/>
          <w:marRight w:val="0"/>
          <w:marTop w:val="0"/>
          <w:marBottom w:val="0"/>
          <w:divBdr>
            <w:top w:val="none" w:sz="0" w:space="0" w:color="auto"/>
            <w:left w:val="none" w:sz="0" w:space="0" w:color="auto"/>
            <w:bottom w:val="none" w:sz="0" w:space="0" w:color="auto"/>
            <w:right w:val="none" w:sz="0" w:space="0" w:color="auto"/>
          </w:divBdr>
        </w:div>
        <w:div w:id="633633081">
          <w:marLeft w:val="0"/>
          <w:marRight w:val="0"/>
          <w:marTop w:val="0"/>
          <w:marBottom w:val="0"/>
          <w:divBdr>
            <w:top w:val="none" w:sz="0" w:space="0" w:color="auto"/>
            <w:left w:val="none" w:sz="0" w:space="0" w:color="auto"/>
            <w:bottom w:val="none" w:sz="0" w:space="0" w:color="auto"/>
            <w:right w:val="none" w:sz="0" w:space="0" w:color="auto"/>
          </w:divBdr>
        </w:div>
        <w:div w:id="544145856">
          <w:marLeft w:val="0"/>
          <w:marRight w:val="0"/>
          <w:marTop w:val="0"/>
          <w:marBottom w:val="0"/>
          <w:divBdr>
            <w:top w:val="none" w:sz="0" w:space="0" w:color="auto"/>
            <w:left w:val="none" w:sz="0" w:space="0" w:color="auto"/>
            <w:bottom w:val="none" w:sz="0" w:space="0" w:color="auto"/>
            <w:right w:val="none" w:sz="0" w:space="0" w:color="auto"/>
          </w:divBdr>
        </w:div>
        <w:div w:id="702287040">
          <w:marLeft w:val="0"/>
          <w:marRight w:val="0"/>
          <w:marTop w:val="0"/>
          <w:marBottom w:val="0"/>
          <w:divBdr>
            <w:top w:val="none" w:sz="0" w:space="0" w:color="auto"/>
            <w:left w:val="none" w:sz="0" w:space="0" w:color="auto"/>
            <w:bottom w:val="none" w:sz="0" w:space="0" w:color="auto"/>
            <w:right w:val="none" w:sz="0" w:space="0" w:color="auto"/>
          </w:divBdr>
        </w:div>
        <w:div w:id="1025911380">
          <w:marLeft w:val="0"/>
          <w:marRight w:val="0"/>
          <w:marTop w:val="0"/>
          <w:marBottom w:val="0"/>
          <w:divBdr>
            <w:top w:val="none" w:sz="0" w:space="0" w:color="auto"/>
            <w:left w:val="none" w:sz="0" w:space="0" w:color="auto"/>
            <w:bottom w:val="none" w:sz="0" w:space="0" w:color="auto"/>
            <w:right w:val="none" w:sz="0" w:space="0" w:color="auto"/>
          </w:divBdr>
        </w:div>
        <w:div w:id="2027975323">
          <w:marLeft w:val="0"/>
          <w:marRight w:val="0"/>
          <w:marTop w:val="0"/>
          <w:marBottom w:val="0"/>
          <w:divBdr>
            <w:top w:val="none" w:sz="0" w:space="0" w:color="auto"/>
            <w:left w:val="none" w:sz="0" w:space="0" w:color="auto"/>
            <w:bottom w:val="none" w:sz="0" w:space="0" w:color="auto"/>
            <w:right w:val="none" w:sz="0" w:space="0" w:color="auto"/>
          </w:divBdr>
        </w:div>
        <w:div w:id="1164324512">
          <w:marLeft w:val="0"/>
          <w:marRight w:val="0"/>
          <w:marTop w:val="0"/>
          <w:marBottom w:val="0"/>
          <w:divBdr>
            <w:top w:val="none" w:sz="0" w:space="0" w:color="auto"/>
            <w:left w:val="none" w:sz="0" w:space="0" w:color="auto"/>
            <w:bottom w:val="none" w:sz="0" w:space="0" w:color="auto"/>
            <w:right w:val="none" w:sz="0" w:space="0" w:color="auto"/>
          </w:divBdr>
        </w:div>
        <w:div w:id="1027298165">
          <w:marLeft w:val="0"/>
          <w:marRight w:val="0"/>
          <w:marTop w:val="0"/>
          <w:marBottom w:val="0"/>
          <w:divBdr>
            <w:top w:val="none" w:sz="0" w:space="0" w:color="auto"/>
            <w:left w:val="none" w:sz="0" w:space="0" w:color="auto"/>
            <w:bottom w:val="none" w:sz="0" w:space="0" w:color="auto"/>
            <w:right w:val="none" w:sz="0" w:space="0" w:color="auto"/>
          </w:divBdr>
        </w:div>
        <w:div w:id="1265532358">
          <w:marLeft w:val="0"/>
          <w:marRight w:val="0"/>
          <w:marTop w:val="0"/>
          <w:marBottom w:val="0"/>
          <w:divBdr>
            <w:top w:val="none" w:sz="0" w:space="0" w:color="auto"/>
            <w:left w:val="none" w:sz="0" w:space="0" w:color="auto"/>
            <w:bottom w:val="none" w:sz="0" w:space="0" w:color="auto"/>
            <w:right w:val="none" w:sz="0" w:space="0" w:color="auto"/>
          </w:divBdr>
        </w:div>
        <w:div w:id="853879889">
          <w:marLeft w:val="0"/>
          <w:marRight w:val="0"/>
          <w:marTop w:val="0"/>
          <w:marBottom w:val="0"/>
          <w:divBdr>
            <w:top w:val="none" w:sz="0" w:space="0" w:color="auto"/>
            <w:left w:val="none" w:sz="0" w:space="0" w:color="auto"/>
            <w:bottom w:val="none" w:sz="0" w:space="0" w:color="auto"/>
            <w:right w:val="none" w:sz="0" w:space="0" w:color="auto"/>
          </w:divBdr>
        </w:div>
        <w:div w:id="757603651">
          <w:marLeft w:val="0"/>
          <w:marRight w:val="0"/>
          <w:marTop w:val="0"/>
          <w:marBottom w:val="0"/>
          <w:divBdr>
            <w:top w:val="none" w:sz="0" w:space="0" w:color="auto"/>
            <w:left w:val="none" w:sz="0" w:space="0" w:color="auto"/>
            <w:bottom w:val="none" w:sz="0" w:space="0" w:color="auto"/>
            <w:right w:val="none" w:sz="0" w:space="0" w:color="auto"/>
          </w:divBdr>
        </w:div>
        <w:div w:id="431898323">
          <w:marLeft w:val="0"/>
          <w:marRight w:val="0"/>
          <w:marTop w:val="0"/>
          <w:marBottom w:val="0"/>
          <w:divBdr>
            <w:top w:val="none" w:sz="0" w:space="0" w:color="auto"/>
            <w:left w:val="none" w:sz="0" w:space="0" w:color="auto"/>
            <w:bottom w:val="none" w:sz="0" w:space="0" w:color="auto"/>
            <w:right w:val="none" w:sz="0" w:space="0" w:color="auto"/>
          </w:divBdr>
        </w:div>
        <w:div w:id="1146316794">
          <w:marLeft w:val="0"/>
          <w:marRight w:val="0"/>
          <w:marTop w:val="0"/>
          <w:marBottom w:val="0"/>
          <w:divBdr>
            <w:top w:val="none" w:sz="0" w:space="0" w:color="auto"/>
            <w:left w:val="none" w:sz="0" w:space="0" w:color="auto"/>
            <w:bottom w:val="none" w:sz="0" w:space="0" w:color="auto"/>
            <w:right w:val="none" w:sz="0" w:space="0" w:color="auto"/>
          </w:divBdr>
        </w:div>
        <w:div w:id="302079374">
          <w:marLeft w:val="0"/>
          <w:marRight w:val="0"/>
          <w:marTop w:val="0"/>
          <w:marBottom w:val="0"/>
          <w:divBdr>
            <w:top w:val="none" w:sz="0" w:space="0" w:color="auto"/>
            <w:left w:val="none" w:sz="0" w:space="0" w:color="auto"/>
            <w:bottom w:val="none" w:sz="0" w:space="0" w:color="auto"/>
            <w:right w:val="none" w:sz="0" w:space="0" w:color="auto"/>
          </w:divBdr>
        </w:div>
        <w:div w:id="1077703248">
          <w:marLeft w:val="0"/>
          <w:marRight w:val="0"/>
          <w:marTop w:val="0"/>
          <w:marBottom w:val="0"/>
          <w:divBdr>
            <w:top w:val="none" w:sz="0" w:space="0" w:color="auto"/>
            <w:left w:val="none" w:sz="0" w:space="0" w:color="auto"/>
            <w:bottom w:val="none" w:sz="0" w:space="0" w:color="auto"/>
            <w:right w:val="none" w:sz="0" w:space="0" w:color="auto"/>
          </w:divBdr>
        </w:div>
        <w:div w:id="305010741">
          <w:marLeft w:val="0"/>
          <w:marRight w:val="0"/>
          <w:marTop w:val="0"/>
          <w:marBottom w:val="0"/>
          <w:divBdr>
            <w:top w:val="none" w:sz="0" w:space="0" w:color="auto"/>
            <w:left w:val="none" w:sz="0" w:space="0" w:color="auto"/>
            <w:bottom w:val="none" w:sz="0" w:space="0" w:color="auto"/>
            <w:right w:val="none" w:sz="0" w:space="0" w:color="auto"/>
          </w:divBdr>
        </w:div>
        <w:div w:id="1029572611">
          <w:marLeft w:val="0"/>
          <w:marRight w:val="0"/>
          <w:marTop w:val="0"/>
          <w:marBottom w:val="0"/>
          <w:divBdr>
            <w:top w:val="none" w:sz="0" w:space="0" w:color="auto"/>
            <w:left w:val="none" w:sz="0" w:space="0" w:color="auto"/>
            <w:bottom w:val="none" w:sz="0" w:space="0" w:color="auto"/>
            <w:right w:val="none" w:sz="0" w:space="0" w:color="auto"/>
          </w:divBdr>
        </w:div>
        <w:div w:id="1688797886">
          <w:marLeft w:val="0"/>
          <w:marRight w:val="0"/>
          <w:marTop w:val="0"/>
          <w:marBottom w:val="0"/>
          <w:divBdr>
            <w:top w:val="none" w:sz="0" w:space="0" w:color="auto"/>
            <w:left w:val="none" w:sz="0" w:space="0" w:color="auto"/>
            <w:bottom w:val="none" w:sz="0" w:space="0" w:color="auto"/>
            <w:right w:val="none" w:sz="0" w:space="0" w:color="auto"/>
          </w:divBdr>
        </w:div>
        <w:div w:id="1260991271">
          <w:marLeft w:val="0"/>
          <w:marRight w:val="0"/>
          <w:marTop w:val="0"/>
          <w:marBottom w:val="0"/>
          <w:divBdr>
            <w:top w:val="none" w:sz="0" w:space="0" w:color="auto"/>
            <w:left w:val="none" w:sz="0" w:space="0" w:color="auto"/>
            <w:bottom w:val="none" w:sz="0" w:space="0" w:color="auto"/>
            <w:right w:val="none" w:sz="0" w:space="0" w:color="auto"/>
          </w:divBdr>
        </w:div>
        <w:div w:id="2038576086">
          <w:marLeft w:val="0"/>
          <w:marRight w:val="0"/>
          <w:marTop w:val="0"/>
          <w:marBottom w:val="0"/>
          <w:divBdr>
            <w:top w:val="none" w:sz="0" w:space="0" w:color="auto"/>
            <w:left w:val="none" w:sz="0" w:space="0" w:color="auto"/>
            <w:bottom w:val="none" w:sz="0" w:space="0" w:color="auto"/>
            <w:right w:val="none" w:sz="0" w:space="0" w:color="auto"/>
          </w:divBdr>
        </w:div>
        <w:div w:id="495192079">
          <w:marLeft w:val="0"/>
          <w:marRight w:val="0"/>
          <w:marTop w:val="0"/>
          <w:marBottom w:val="0"/>
          <w:divBdr>
            <w:top w:val="none" w:sz="0" w:space="0" w:color="auto"/>
            <w:left w:val="none" w:sz="0" w:space="0" w:color="auto"/>
            <w:bottom w:val="none" w:sz="0" w:space="0" w:color="auto"/>
            <w:right w:val="none" w:sz="0" w:space="0" w:color="auto"/>
          </w:divBdr>
        </w:div>
        <w:div w:id="923876175">
          <w:marLeft w:val="0"/>
          <w:marRight w:val="0"/>
          <w:marTop w:val="0"/>
          <w:marBottom w:val="0"/>
          <w:divBdr>
            <w:top w:val="none" w:sz="0" w:space="0" w:color="auto"/>
            <w:left w:val="none" w:sz="0" w:space="0" w:color="auto"/>
            <w:bottom w:val="none" w:sz="0" w:space="0" w:color="auto"/>
            <w:right w:val="none" w:sz="0" w:space="0" w:color="auto"/>
          </w:divBdr>
        </w:div>
        <w:div w:id="1766489298">
          <w:marLeft w:val="0"/>
          <w:marRight w:val="0"/>
          <w:marTop w:val="0"/>
          <w:marBottom w:val="0"/>
          <w:divBdr>
            <w:top w:val="none" w:sz="0" w:space="0" w:color="auto"/>
            <w:left w:val="none" w:sz="0" w:space="0" w:color="auto"/>
            <w:bottom w:val="none" w:sz="0" w:space="0" w:color="auto"/>
            <w:right w:val="none" w:sz="0" w:space="0" w:color="auto"/>
          </w:divBdr>
        </w:div>
        <w:div w:id="771972363">
          <w:marLeft w:val="0"/>
          <w:marRight w:val="0"/>
          <w:marTop w:val="0"/>
          <w:marBottom w:val="0"/>
          <w:divBdr>
            <w:top w:val="none" w:sz="0" w:space="0" w:color="auto"/>
            <w:left w:val="none" w:sz="0" w:space="0" w:color="auto"/>
            <w:bottom w:val="none" w:sz="0" w:space="0" w:color="auto"/>
            <w:right w:val="none" w:sz="0" w:space="0" w:color="auto"/>
          </w:divBdr>
        </w:div>
        <w:div w:id="107044376">
          <w:marLeft w:val="0"/>
          <w:marRight w:val="0"/>
          <w:marTop w:val="0"/>
          <w:marBottom w:val="0"/>
          <w:divBdr>
            <w:top w:val="none" w:sz="0" w:space="0" w:color="auto"/>
            <w:left w:val="none" w:sz="0" w:space="0" w:color="auto"/>
            <w:bottom w:val="none" w:sz="0" w:space="0" w:color="auto"/>
            <w:right w:val="none" w:sz="0" w:space="0" w:color="auto"/>
          </w:divBdr>
        </w:div>
        <w:div w:id="1613123111">
          <w:marLeft w:val="0"/>
          <w:marRight w:val="0"/>
          <w:marTop w:val="0"/>
          <w:marBottom w:val="0"/>
          <w:divBdr>
            <w:top w:val="none" w:sz="0" w:space="0" w:color="auto"/>
            <w:left w:val="none" w:sz="0" w:space="0" w:color="auto"/>
            <w:bottom w:val="none" w:sz="0" w:space="0" w:color="auto"/>
            <w:right w:val="none" w:sz="0" w:space="0" w:color="auto"/>
          </w:divBdr>
        </w:div>
        <w:div w:id="1028528976">
          <w:marLeft w:val="0"/>
          <w:marRight w:val="0"/>
          <w:marTop w:val="0"/>
          <w:marBottom w:val="0"/>
          <w:divBdr>
            <w:top w:val="none" w:sz="0" w:space="0" w:color="auto"/>
            <w:left w:val="none" w:sz="0" w:space="0" w:color="auto"/>
            <w:bottom w:val="none" w:sz="0" w:space="0" w:color="auto"/>
            <w:right w:val="none" w:sz="0" w:space="0" w:color="auto"/>
          </w:divBdr>
        </w:div>
        <w:div w:id="1744253270">
          <w:marLeft w:val="0"/>
          <w:marRight w:val="0"/>
          <w:marTop w:val="0"/>
          <w:marBottom w:val="0"/>
          <w:divBdr>
            <w:top w:val="none" w:sz="0" w:space="0" w:color="auto"/>
            <w:left w:val="none" w:sz="0" w:space="0" w:color="auto"/>
            <w:bottom w:val="none" w:sz="0" w:space="0" w:color="auto"/>
            <w:right w:val="none" w:sz="0" w:space="0" w:color="auto"/>
          </w:divBdr>
        </w:div>
        <w:div w:id="1386224824">
          <w:marLeft w:val="0"/>
          <w:marRight w:val="0"/>
          <w:marTop w:val="0"/>
          <w:marBottom w:val="0"/>
          <w:divBdr>
            <w:top w:val="none" w:sz="0" w:space="0" w:color="auto"/>
            <w:left w:val="none" w:sz="0" w:space="0" w:color="auto"/>
            <w:bottom w:val="none" w:sz="0" w:space="0" w:color="auto"/>
            <w:right w:val="none" w:sz="0" w:space="0" w:color="auto"/>
          </w:divBdr>
        </w:div>
        <w:div w:id="1202979075">
          <w:marLeft w:val="0"/>
          <w:marRight w:val="0"/>
          <w:marTop w:val="0"/>
          <w:marBottom w:val="0"/>
          <w:divBdr>
            <w:top w:val="none" w:sz="0" w:space="0" w:color="auto"/>
            <w:left w:val="none" w:sz="0" w:space="0" w:color="auto"/>
            <w:bottom w:val="none" w:sz="0" w:space="0" w:color="auto"/>
            <w:right w:val="none" w:sz="0" w:space="0" w:color="auto"/>
          </w:divBdr>
        </w:div>
        <w:div w:id="1274748911">
          <w:marLeft w:val="0"/>
          <w:marRight w:val="0"/>
          <w:marTop w:val="0"/>
          <w:marBottom w:val="0"/>
          <w:divBdr>
            <w:top w:val="none" w:sz="0" w:space="0" w:color="auto"/>
            <w:left w:val="none" w:sz="0" w:space="0" w:color="auto"/>
            <w:bottom w:val="none" w:sz="0" w:space="0" w:color="auto"/>
            <w:right w:val="none" w:sz="0" w:space="0" w:color="auto"/>
          </w:divBdr>
        </w:div>
        <w:div w:id="735857365">
          <w:marLeft w:val="0"/>
          <w:marRight w:val="0"/>
          <w:marTop w:val="0"/>
          <w:marBottom w:val="0"/>
          <w:divBdr>
            <w:top w:val="none" w:sz="0" w:space="0" w:color="auto"/>
            <w:left w:val="none" w:sz="0" w:space="0" w:color="auto"/>
            <w:bottom w:val="none" w:sz="0" w:space="0" w:color="auto"/>
            <w:right w:val="none" w:sz="0" w:space="0" w:color="auto"/>
          </w:divBdr>
        </w:div>
        <w:div w:id="2049797326">
          <w:marLeft w:val="0"/>
          <w:marRight w:val="0"/>
          <w:marTop w:val="0"/>
          <w:marBottom w:val="0"/>
          <w:divBdr>
            <w:top w:val="none" w:sz="0" w:space="0" w:color="auto"/>
            <w:left w:val="none" w:sz="0" w:space="0" w:color="auto"/>
            <w:bottom w:val="none" w:sz="0" w:space="0" w:color="auto"/>
            <w:right w:val="none" w:sz="0" w:space="0" w:color="auto"/>
          </w:divBdr>
        </w:div>
        <w:div w:id="1369603054">
          <w:marLeft w:val="0"/>
          <w:marRight w:val="0"/>
          <w:marTop w:val="0"/>
          <w:marBottom w:val="0"/>
          <w:divBdr>
            <w:top w:val="none" w:sz="0" w:space="0" w:color="auto"/>
            <w:left w:val="none" w:sz="0" w:space="0" w:color="auto"/>
            <w:bottom w:val="none" w:sz="0" w:space="0" w:color="auto"/>
            <w:right w:val="none" w:sz="0" w:space="0" w:color="auto"/>
          </w:divBdr>
        </w:div>
        <w:div w:id="349458094">
          <w:marLeft w:val="0"/>
          <w:marRight w:val="0"/>
          <w:marTop w:val="0"/>
          <w:marBottom w:val="0"/>
          <w:divBdr>
            <w:top w:val="none" w:sz="0" w:space="0" w:color="auto"/>
            <w:left w:val="none" w:sz="0" w:space="0" w:color="auto"/>
            <w:bottom w:val="none" w:sz="0" w:space="0" w:color="auto"/>
            <w:right w:val="none" w:sz="0" w:space="0" w:color="auto"/>
          </w:divBdr>
        </w:div>
        <w:div w:id="2001421741">
          <w:marLeft w:val="0"/>
          <w:marRight w:val="0"/>
          <w:marTop w:val="0"/>
          <w:marBottom w:val="0"/>
          <w:divBdr>
            <w:top w:val="none" w:sz="0" w:space="0" w:color="auto"/>
            <w:left w:val="none" w:sz="0" w:space="0" w:color="auto"/>
            <w:bottom w:val="none" w:sz="0" w:space="0" w:color="auto"/>
            <w:right w:val="none" w:sz="0" w:space="0" w:color="auto"/>
          </w:divBdr>
        </w:div>
        <w:div w:id="595136474">
          <w:marLeft w:val="0"/>
          <w:marRight w:val="0"/>
          <w:marTop w:val="0"/>
          <w:marBottom w:val="0"/>
          <w:divBdr>
            <w:top w:val="none" w:sz="0" w:space="0" w:color="auto"/>
            <w:left w:val="none" w:sz="0" w:space="0" w:color="auto"/>
            <w:bottom w:val="none" w:sz="0" w:space="0" w:color="auto"/>
            <w:right w:val="none" w:sz="0" w:space="0" w:color="auto"/>
          </w:divBdr>
        </w:div>
        <w:div w:id="536237940">
          <w:marLeft w:val="0"/>
          <w:marRight w:val="0"/>
          <w:marTop w:val="0"/>
          <w:marBottom w:val="0"/>
          <w:divBdr>
            <w:top w:val="none" w:sz="0" w:space="0" w:color="auto"/>
            <w:left w:val="none" w:sz="0" w:space="0" w:color="auto"/>
            <w:bottom w:val="none" w:sz="0" w:space="0" w:color="auto"/>
            <w:right w:val="none" w:sz="0" w:space="0" w:color="auto"/>
          </w:divBdr>
        </w:div>
        <w:div w:id="225185032">
          <w:marLeft w:val="0"/>
          <w:marRight w:val="0"/>
          <w:marTop w:val="0"/>
          <w:marBottom w:val="0"/>
          <w:divBdr>
            <w:top w:val="none" w:sz="0" w:space="0" w:color="auto"/>
            <w:left w:val="none" w:sz="0" w:space="0" w:color="auto"/>
            <w:bottom w:val="none" w:sz="0" w:space="0" w:color="auto"/>
            <w:right w:val="none" w:sz="0" w:space="0" w:color="auto"/>
          </w:divBdr>
        </w:div>
        <w:div w:id="1938174058">
          <w:marLeft w:val="0"/>
          <w:marRight w:val="0"/>
          <w:marTop w:val="0"/>
          <w:marBottom w:val="0"/>
          <w:divBdr>
            <w:top w:val="none" w:sz="0" w:space="0" w:color="auto"/>
            <w:left w:val="none" w:sz="0" w:space="0" w:color="auto"/>
            <w:bottom w:val="none" w:sz="0" w:space="0" w:color="auto"/>
            <w:right w:val="none" w:sz="0" w:space="0" w:color="auto"/>
          </w:divBdr>
        </w:div>
        <w:div w:id="2059623040">
          <w:marLeft w:val="0"/>
          <w:marRight w:val="0"/>
          <w:marTop w:val="0"/>
          <w:marBottom w:val="0"/>
          <w:divBdr>
            <w:top w:val="none" w:sz="0" w:space="0" w:color="auto"/>
            <w:left w:val="none" w:sz="0" w:space="0" w:color="auto"/>
            <w:bottom w:val="none" w:sz="0" w:space="0" w:color="auto"/>
            <w:right w:val="none" w:sz="0" w:space="0" w:color="auto"/>
          </w:divBdr>
        </w:div>
        <w:div w:id="170997353">
          <w:marLeft w:val="0"/>
          <w:marRight w:val="0"/>
          <w:marTop w:val="0"/>
          <w:marBottom w:val="0"/>
          <w:divBdr>
            <w:top w:val="none" w:sz="0" w:space="0" w:color="auto"/>
            <w:left w:val="none" w:sz="0" w:space="0" w:color="auto"/>
            <w:bottom w:val="none" w:sz="0" w:space="0" w:color="auto"/>
            <w:right w:val="none" w:sz="0" w:space="0" w:color="auto"/>
          </w:divBdr>
        </w:div>
        <w:div w:id="1691105478">
          <w:marLeft w:val="0"/>
          <w:marRight w:val="0"/>
          <w:marTop w:val="0"/>
          <w:marBottom w:val="0"/>
          <w:divBdr>
            <w:top w:val="none" w:sz="0" w:space="0" w:color="auto"/>
            <w:left w:val="none" w:sz="0" w:space="0" w:color="auto"/>
            <w:bottom w:val="none" w:sz="0" w:space="0" w:color="auto"/>
            <w:right w:val="none" w:sz="0" w:space="0" w:color="auto"/>
          </w:divBdr>
        </w:div>
        <w:div w:id="577129242">
          <w:marLeft w:val="0"/>
          <w:marRight w:val="0"/>
          <w:marTop w:val="0"/>
          <w:marBottom w:val="0"/>
          <w:divBdr>
            <w:top w:val="none" w:sz="0" w:space="0" w:color="auto"/>
            <w:left w:val="none" w:sz="0" w:space="0" w:color="auto"/>
            <w:bottom w:val="none" w:sz="0" w:space="0" w:color="auto"/>
            <w:right w:val="none" w:sz="0" w:space="0" w:color="auto"/>
          </w:divBdr>
        </w:div>
        <w:div w:id="925116981">
          <w:marLeft w:val="0"/>
          <w:marRight w:val="0"/>
          <w:marTop w:val="0"/>
          <w:marBottom w:val="0"/>
          <w:divBdr>
            <w:top w:val="none" w:sz="0" w:space="0" w:color="auto"/>
            <w:left w:val="none" w:sz="0" w:space="0" w:color="auto"/>
            <w:bottom w:val="none" w:sz="0" w:space="0" w:color="auto"/>
            <w:right w:val="none" w:sz="0" w:space="0" w:color="auto"/>
          </w:divBdr>
        </w:div>
        <w:div w:id="1409422210">
          <w:marLeft w:val="0"/>
          <w:marRight w:val="0"/>
          <w:marTop w:val="0"/>
          <w:marBottom w:val="0"/>
          <w:divBdr>
            <w:top w:val="none" w:sz="0" w:space="0" w:color="auto"/>
            <w:left w:val="none" w:sz="0" w:space="0" w:color="auto"/>
            <w:bottom w:val="none" w:sz="0" w:space="0" w:color="auto"/>
            <w:right w:val="none" w:sz="0" w:space="0" w:color="auto"/>
          </w:divBdr>
        </w:div>
        <w:div w:id="1697736178">
          <w:marLeft w:val="0"/>
          <w:marRight w:val="0"/>
          <w:marTop w:val="0"/>
          <w:marBottom w:val="0"/>
          <w:divBdr>
            <w:top w:val="none" w:sz="0" w:space="0" w:color="auto"/>
            <w:left w:val="none" w:sz="0" w:space="0" w:color="auto"/>
            <w:bottom w:val="none" w:sz="0" w:space="0" w:color="auto"/>
            <w:right w:val="none" w:sz="0" w:space="0" w:color="auto"/>
          </w:divBdr>
        </w:div>
        <w:div w:id="510029920">
          <w:marLeft w:val="0"/>
          <w:marRight w:val="0"/>
          <w:marTop w:val="0"/>
          <w:marBottom w:val="0"/>
          <w:divBdr>
            <w:top w:val="none" w:sz="0" w:space="0" w:color="auto"/>
            <w:left w:val="none" w:sz="0" w:space="0" w:color="auto"/>
            <w:bottom w:val="none" w:sz="0" w:space="0" w:color="auto"/>
            <w:right w:val="none" w:sz="0" w:space="0" w:color="auto"/>
          </w:divBdr>
        </w:div>
        <w:div w:id="988247120">
          <w:marLeft w:val="0"/>
          <w:marRight w:val="0"/>
          <w:marTop w:val="0"/>
          <w:marBottom w:val="0"/>
          <w:divBdr>
            <w:top w:val="none" w:sz="0" w:space="0" w:color="auto"/>
            <w:left w:val="none" w:sz="0" w:space="0" w:color="auto"/>
            <w:bottom w:val="none" w:sz="0" w:space="0" w:color="auto"/>
            <w:right w:val="none" w:sz="0" w:space="0" w:color="auto"/>
          </w:divBdr>
        </w:div>
        <w:div w:id="1488941402">
          <w:marLeft w:val="0"/>
          <w:marRight w:val="0"/>
          <w:marTop w:val="0"/>
          <w:marBottom w:val="0"/>
          <w:divBdr>
            <w:top w:val="none" w:sz="0" w:space="0" w:color="auto"/>
            <w:left w:val="none" w:sz="0" w:space="0" w:color="auto"/>
            <w:bottom w:val="none" w:sz="0" w:space="0" w:color="auto"/>
            <w:right w:val="none" w:sz="0" w:space="0" w:color="auto"/>
          </w:divBdr>
        </w:div>
        <w:div w:id="688333132">
          <w:marLeft w:val="0"/>
          <w:marRight w:val="0"/>
          <w:marTop w:val="0"/>
          <w:marBottom w:val="0"/>
          <w:divBdr>
            <w:top w:val="none" w:sz="0" w:space="0" w:color="auto"/>
            <w:left w:val="none" w:sz="0" w:space="0" w:color="auto"/>
            <w:bottom w:val="none" w:sz="0" w:space="0" w:color="auto"/>
            <w:right w:val="none" w:sz="0" w:space="0" w:color="auto"/>
          </w:divBdr>
        </w:div>
        <w:div w:id="1827622462">
          <w:marLeft w:val="0"/>
          <w:marRight w:val="0"/>
          <w:marTop w:val="0"/>
          <w:marBottom w:val="0"/>
          <w:divBdr>
            <w:top w:val="none" w:sz="0" w:space="0" w:color="auto"/>
            <w:left w:val="none" w:sz="0" w:space="0" w:color="auto"/>
            <w:bottom w:val="none" w:sz="0" w:space="0" w:color="auto"/>
            <w:right w:val="none" w:sz="0" w:space="0" w:color="auto"/>
          </w:divBdr>
        </w:div>
        <w:div w:id="1008485355">
          <w:marLeft w:val="0"/>
          <w:marRight w:val="0"/>
          <w:marTop w:val="0"/>
          <w:marBottom w:val="0"/>
          <w:divBdr>
            <w:top w:val="none" w:sz="0" w:space="0" w:color="auto"/>
            <w:left w:val="none" w:sz="0" w:space="0" w:color="auto"/>
            <w:bottom w:val="none" w:sz="0" w:space="0" w:color="auto"/>
            <w:right w:val="none" w:sz="0" w:space="0" w:color="auto"/>
          </w:divBdr>
        </w:div>
        <w:div w:id="682439203">
          <w:marLeft w:val="0"/>
          <w:marRight w:val="0"/>
          <w:marTop w:val="0"/>
          <w:marBottom w:val="0"/>
          <w:divBdr>
            <w:top w:val="none" w:sz="0" w:space="0" w:color="auto"/>
            <w:left w:val="none" w:sz="0" w:space="0" w:color="auto"/>
            <w:bottom w:val="none" w:sz="0" w:space="0" w:color="auto"/>
            <w:right w:val="none" w:sz="0" w:space="0" w:color="auto"/>
          </w:divBdr>
        </w:div>
        <w:div w:id="216018427">
          <w:marLeft w:val="0"/>
          <w:marRight w:val="0"/>
          <w:marTop w:val="0"/>
          <w:marBottom w:val="0"/>
          <w:divBdr>
            <w:top w:val="none" w:sz="0" w:space="0" w:color="auto"/>
            <w:left w:val="none" w:sz="0" w:space="0" w:color="auto"/>
            <w:bottom w:val="none" w:sz="0" w:space="0" w:color="auto"/>
            <w:right w:val="none" w:sz="0" w:space="0" w:color="auto"/>
          </w:divBdr>
        </w:div>
        <w:div w:id="387070979">
          <w:marLeft w:val="0"/>
          <w:marRight w:val="0"/>
          <w:marTop w:val="0"/>
          <w:marBottom w:val="0"/>
          <w:divBdr>
            <w:top w:val="none" w:sz="0" w:space="0" w:color="auto"/>
            <w:left w:val="none" w:sz="0" w:space="0" w:color="auto"/>
            <w:bottom w:val="none" w:sz="0" w:space="0" w:color="auto"/>
            <w:right w:val="none" w:sz="0" w:space="0" w:color="auto"/>
          </w:divBdr>
        </w:div>
        <w:div w:id="1577937403">
          <w:marLeft w:val="0"/>
          <w:marRight w:val="0"/>
          <w:marTop w:val="0"/>
          <w:marBottom w:val="0"/>
          <w:divBdr>
            <w:top w:val="none" w:sz="0" w:space="0" w:color="auto"/>
            <w:left w:val="none" w:sz="0" w:space="0" w:color="auto"/>
            <w:bottom w:val="none" w:sz="0" w:space="0" w:color="auto"/>
            <w:right w:val="none" w:sz="0" w:space="0" w:color="auto"/>
          </w:divBdr>
        </w:div>
        <w:div w:id="1694646062">
          <w:marLeft w:val="0"/>
          <w:marRight w:val="0"/>
          <w:marTop w:val="0"/>
          <w:marBottom w:val="0"/>
          <w:divBdr>
            <w:top w:val="none" w:sz="0" w:space="0" w:color="auto"/>
            <w:left w:val="none" w:sz="0" w:space="0" w:color="auto"/>
            <w:bottom w:val="none" w:sz="0" w:space="0" w:color="auto"/>
            <w:right w:val="none" w:sz="0" w:space="0" w:color="auto"/>
          </w:divBdr>
        </w:div>
        <w:div w:id="1434548768">
          <w:marLeft w:val="0"/>
          <w:marRight w:val="0"/>
          <w:marTop w:val="0"/>
          <w:marBottom w:val="0"/>
          <w:divBdr>
            <w:top w:val="none" w:sz="0" w:space="0" w:color="auto"/>
            <w:left w:val="none" w:sz="0" w:space="0" w:color="auto"/>
            <w:bottom w:val="none" w:sz="0" w:space="0" w:color="auto"/>
            <w:right w:val="none" w:sz="0" w:space="0" w:color="auto"/>
          </w:divBdr>
        </w:div>
        <w:div w:id="974530066">
          <w:marLeft w:val="0"/>
          <w:marRight w:val="0"/>
          <w:marTop w:val="0"/>
          <w:marBottom w:val="0"/>
          <w:divBdr>
            <w:top w:val="none" w:sz="0" w:space="0" w:color="auto"/>
            <w:left w:val="none" w:sz="0" w:space="0" w:color="auto"/>
            <w:bottom w:val="none" w:sz="0" w:space="0" w:color="auto"/>
            <w:right w:val="none" w:sz="0" w:space="0" w:color="auto"/>
          </w:divBdr>
        </w:div>
        <w:div w:id="143085133">
          <w:marLeft w:val="0"/>
          <w:marRight w:val="0"/>
          <w:marTop w:val="0"/>
          <w:marBottom w:val="0"/>
          <w:divBdr>
            <w:top w:val="none" w:sz="0" w:space="0" w:color="auto"/>
            <w:left w:val="none" w:sz="0" w:space="0" w:color="auto"/>
            <w:bottom w:val="none" w:sz="0" w:space="0" w:color="auto"/>
            <w:right w:val="none" w:sz="0" w:space="0" w:color="auto"/>
          </w:divBdr>
        </w:div>
        <w:div w:id="1977635195">
          <w:marLeft w:val="0"/>
          <w:marRight w:val="0"/>
          <w:marTop w:val="0"/>
          <w:marBottom w:val="0"/>
          <w:divBdr>
            <w:top w:val="none" w:sz="0" w:space="0" w:color="auto"/>
            <w:left w:val="none" w:sz="0" w:space="0" w:color="auto"/>
            <w:bottom w:val="none" w:sz="0" w:space="0" w:color="auto"/>
            <w:right w:val="none" w:sz="0" w:space="0" w:color="auto"/>
          </w:divBdr>
        </w:div>
        <w:div w:id="1816677681">
          <w:marLeft w:val="0"/>
          <w:marRight w:val="0"/>
          <w:marTop w:val="0"/>
          <w:marBottom w:val="0"/>
          <w:divBdr>
            <w:top w:val="none" w:sz="0" w:space="0" w:color="auto"/>
            <w:left w:val="none" w:sz="0" w:space="0" w:color="auto"/>
            <w:bottom w:val="none" w:sz="0" w:space="0" w:color="auto"/>
            <w:right w:val="none" w:sz="0" w:space="0" w:color="auto"/>
          </w:divBdr>
        </w:div>
        <w:div w:id="1743406440">
          <w:marLeft w:val="0"/>
          <w:marRight w:val="0"/>
          <w:marTop w:val="0"/>
          <w:marBottom w:val="0"/>
          <w:divBdr>
            <w:top w:val="none" w:sz="0" w:space="0" w:color="auto"/>
            <w:left w:val="none" w:sz="0" w:space="0" w:color="auto"/>
            <w:bottom w:val="none" w:sz="0" w:space="0" w:color="auto"/>
            <w:right w:val="none" w:sz="0" w:space="0" w:color="auto"/>
          </w:divBdr>
        </w:div>
        <w:div w:id="1317413332">
          <w:marLeft w:val="0"/>
          <w:marRight w:val="0"/>
          <w:marTop w:val="0"/>
          <w:marBottom w:val="0"/>
          <w:divBdr>
            <w:top w:val="none" w:sz="0" w:space="0" w:color="auto"/>
            <w:left w:val="none" w:sz="0" w:space="0" w:color="auto"/>
            <w:bottom w:val="none" w:sz="0" w:space="0" w:color="auto"/>
            <w:right w:val="none" w:sz="0" w:space="0" w:color="auto"/>
          </w:divBdr>
        </w:div>
        <w:div w:id="1136605551">
          <w:marLeft w:val="0"/>
          <w:marRight w:val="0"/>
          <w:marTop w:val="0"/>
          <w:marBottom w:val="0"/>
          <w:divBdr>
            <w:top w:val="none" w:sz="0" w:space="0" w:color="auto"/>
            <w:left w:val="none" w:sz="0" w:space="0" w:color="auto"/>
            <w:bottom w:val="none" w:sz="0" w:space="0" w:color="auto"/>
            <w:right w:val="none" w:sz="0" w:space="0" w:color="auto"/>
          </w:divBdr>
        </w:div>
        <w:div w:id="2057200477">
          <w:marLeft w:val="0"/>
          <w:marRight w:val="0"/>
          <w:marTop w:val="0"/>
          <w:marBottom w:val="0"/>
          <w:divBdr>
            <w:top w:val="none" w:sz="0" w:space="0" w:color="auto"/>
            <w:left w:val="none" w:sz="0" w:space="0" w:color="auto"/>
            <w:bottom w:val="single" w:sz="6" w:space="0" w:color="000000"/>
            <w:right w:val="none" w:sz="0" w:space="0" w:color="auto"/>
          </w:divBdr>
        </w:div>
        <w:div w:id="502014031">
          <w:marLeft w:val="0"/>
          <w:marRight w:val="0"/>
          <w:marTop w:val="0"/>
          <w:marBottom w:val="0"/>
          <w:divBdr>
            <w:top w:val="none" w:sz="0" w:space="0" w:color="auto"/>
            <w:left w:val="none" w:sz="0" w:space="0" w:color="auto"/>
            <w:bottom w:val="none" w:sz="0" w:space="0" w:color="auto"/>
            <w:right w:val="none" w:sz="0" w:space="0" w:color="auto"/>
          </w:divBdr>
        </w:div>
        <w:div w:id="338967738">
          <w:marLeft w:val="0"/>
          <w:marRight w:val="0"/>
          <w:marTop w:val="0"/>
          <w:marBottom w:val="0"/>
          <w:divBdr>
            <w:top w:val="none" w:sz="0" w:space="0" w:color="auto"/>
            <w:left w:val="none" w:sz="0" w:space="0" w:color="auto"/>
            <w:bottom w:val="none" w:sz="0" w:space="0" w:color="auto"/>
            <w:right w:val="none" w:sz="0" w:space="0" w:color="auto"/>
          </w:divBdr>
        </w:div>
        <w:div w:id="1082875791">
          <w:marLeft w:val="0"/>
          <w:marRight w:val="0"/>
          <w:marTop w:val="0"/>
          <w:marBottom w:val="0"/>
          <w:divBdr>
            <w:top w:val="none" w:sz="0" w:space="0" w:color="auto"/>
            <w:left w:val="none" w:sz="0" w:space="0" w:color="auto"/>
            <w:bottom w:val="none" w:sz="0" w:space="0" w:color="auto"/>
            <w:right w:val="none" w:sz="0" w:space="0" w:color="auto"/>
          </w:divBdr>
        </w:div>
        <w:div w:id="1432700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4990</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7</cp:revision>
  <dcterms:created xsi:type="dcterms:W3CDTF">2024-05-28T20:04:00Z</dcterms:created>
  <dcterms:modified xsi:type="dcterms:W3CDTF">2024-06-06T18:07:00Z</dcterms:modified>
</cp:coreProperties>
</file>